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83F8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254596"/>
          <w:sz w:val="44"/>
          <w:szCs w:val="44"/>
        </w:rPr>
      </w:pPr>
      <w:r w:rsidRPr="00C91CA9">
        <w:rPr>
          <w:rFonts w:ascii="CoHeadline-Regular" w:hAnsi="CoHeadline-Regular" w:cs="CoHeadline-Regular"/>
          <w:color w:val="254596"/>
          <w:sz w:val="44"/>
          <w:szCs w:val="44"/>
        </w:rPr>
        <w:t>Ciudades Imperiales</w:t>
      </w:r>
    </w:p>
    <w:p w14:paraId="597DAB89" w14:textId="04FA5210" w:rsidR="00957DB7" w:rsidRPr="00C91CA9" w:rsidRDefault="00860321" w:rsidP="00860321">
      <w:pPr>
        <w:pStyle w:val="codigocabecera"/>
        <w:spacing w:line="228" w:lineRule="auto"/>
        <w:jc w:val="left"/>
      </w:pPr>
      <w:r w:rsidRPr="00C91CA9">
        <w:t>C-9707</w:t>
      </w:r>
    </w:p>
    <w:p w14:paraId="48887611" w14:textId="122ADE1F" w:rsidR="00957DB7" w:rsidRPr="00C91CA9" w:rsidRDefault="00860321" w:rsidP="00860321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  <w:r w:rsidRPr="00C91CA9"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 w:rsidRPr="00C91CA9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 w:rsidRPr="00C91CA9">
        <w:rPr>
          <w:rFonts w:ascii="Router-Bold" w:hAnsi="Router-Bold" w:cs="Router-Bold"/>
          <w:b/>
          <w:bCs/>
          <w:w w:val="90"/>
          <w:sz w:val="16"/>
          <w:szCs w:val="16"/>
        </w:rPr>
        <w:t>DIAS</w:t>
      </w:r>
      <w:r w:rsidR="00957DB7" w:rsidRPr="00C91CA9">
        <w:rPr>
          <w:rFonts w:ascii="CoHeadline-Bold" w:hAnsi="CoHeadline-Bold" w:cs="CoHeadline-Bold"/>
          <w:b/>
          <w:bCs/>
          <w:color w:val="F20700"/>
          <w:sz w:val="20"/>
          <w:szCs w:val="20"/>
        </w:rPr>
        <w:t xml:space="preserve"> </w:t>
      </w:r>
    </w:p>
    <w:p w14:paraId="108A1986" w14:textId="77777777" w:rsidR="00860321" w:rsidRPr="00C91CA9" w:rsidRDefault="00957DB7" w:rsidP="00860321">
      <w:pPr>
        <w:pStyle w:val="nochescabecera"/>
        <w:spacing w:line="228" w:lineRule="auto"/>
      </w:pPr>
      <w:proofErr w:type="gramStart"/>
      <w:r w:rsidRPr="00C91CA9">
        <w:rPr>
          <w:rFonts w:ascii="Router-Bold" w:hAnsi="Router-Bold" w:cs="Router-Bold"/>
          <w:b/>
          <w:bCs/>
        </w:rPr>
        <w:t xml:space="preserve">NOCHES  </w:t>
      </w:r>
      <w:proofErr w:type="spellStart"/>
      <w:r w:rsidR="00860321" w:rsidRPr="00C91CA9">
        <w:t>Tanger</w:t>
      </w:r>
      <w:proofErr w:type="spellEnd"/>
      <w:proofErr w:type="gramEnd"/>
      <w:r w:rsidR="00860321" w:rsidRPr="00C91CA9">
        <w:t xml:space="preserve"> 1. Fez 2. Marrakech 2. Rabat 1.</w:t>
      </w:r>
    </w:p>
    <w:p w14:paraId="1899E14E" w14:textId="1D01DE0F" w:rsidR="00957DB7" w:rsidRPr="00C91CA9" w:rsidRDefault="00957DB7" w:rsidP="00860321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295668D5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1º Día (Domingo) TÁNGER </w:t>
      </w:r>
    </w:p>
    <w:p w14:paraId="730085F2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al aeropuerto de Tánger. Traslado al hotel. Tiempo libre. Posibilidad de realizar una excursión opcional a Tetuán.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761F9B8F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359FA686" w14:textId="6D2D2DCA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</w:t>
      </w:r>
      <w:proofErr w:type="gramStart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TÁNGER-VOLUBILIS-MEKNÉS-FEZ (350 km)</w:t>
      </w:r>
    </w:p>
    <w:p w14:paraId="48C439F9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a través del Medio Atlas, hacia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Volubilis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visitar sus ruinas romanas, la vía principal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Decumanus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Máximos, que se inicia en la puerta de Tánger y termina en el arco del Triunfo de Caracalla del 217 d.C. Continuación a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Meknés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, una de las ciudades Imperiales que llegó a ser capital de Marruecos bajo el reinado de Moulay Ismail. Recorreremos su medina, su plaza El-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Hedim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su famosa puerta de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Mansour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probablemente la más bella de Marruecos. Por la tarde llegada a Fez.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2AF0D063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73773204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</w:t>
      </w:r>
      <w:proofErr w:type="gramStart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</w:t>
      </w:r>
    </w:p>
    <w:p w14:paraId="3EC6AB4E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. Visita de la primera de las ciudades imperiales, Fez, capital intelectual y religiosa de Marruecos. Comenzaremos con un recorrido panorámico, el palacio real y sus 7 puertas o Dar Al-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Makhzen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camino al fascinante mundo de la medina de Fez El Bali, la más antigua y extensa de Marruecos, Patrimonio de la Humanidad, con 785 mezquitas y más de 2.000 plazas, calles y callejuelas que suponen un laberintico regreso en el tiempo. Desde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Boujloud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Es-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Seffarine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realizaremos un viaje a través de los siglos comenzando en el siglo IX hasta el XIX. Conoceremos las diferentes construcciones, los gremios de artesanos, barrio de curtidores, una Medersa y los alfareros.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un restaurante típico y tarde libre.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6A69FBB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214AC551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</w:t>
      </w:r>
      <w:proofErr w:type="gramStart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FEZ-CASABLANCA-MARRAKECH (545 km)</w:t>
      </w:r>
    </w:p>
    <w:p w14:paraId="4C807BFB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Casablanca, capital económica del país. Tiempo libre para el almuerzo, pasear a lo largo de su famosa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Corniche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o conocer la Gran Mezquita Hassan II (visita exterior). Llegada a Marrakech por la tarde.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782137ED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2D6B86F2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</w:t>
      </w:r>
      <w:proofErr w:type="gramStart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</w:t>
      </w:r>
    </w:p>
    <w:p w14:paraId="1124B188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de Marrakech, otra de las importantes ciudades imperiales. Comenzaremos desde la Mezquita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Koutouia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antiguamente usada como librería, es el símbolo de la ciudad, continuaremos con el suntuoso Palacio de la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Bahia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barrio judío o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Mellah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través de la plaza de la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kissaría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Djmaa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Fna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viviente y patrimonio cultural inmaterial de la Humanidad, donde narradores de cuentos, encantadores de serpientes, malabaristas, bailarines y más, constituyen una autentica corte de los milagros. Continuamos a través del zoco y sus callejuelas repletas de negocios, talleres y terrazas para conocer los gremios de artesanos de carpinteros, afiladores y una farmacia bereber de remedios y productos naturales en su mayoría procedentes del argán y derivados.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un restaurante típico. Tarde libre.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7BB6A0D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7BE03EAC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Día (</w:t>
      </w:r>
      <w:proofErr w:type="gramStart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MARRAKECH-RABAT (320 km)</w:t>
      </w:r>
    </w:p>
    <w:p w14:paraId="64D15766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Después del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saldremos hacia la capital administrativa del país, otra de las ciudades imperiales y residencia oficial de la familia real. Rabat es una importante y linda ciudad que transmite tranquilidad y elegancia. A la llegada visitaremos sus puntos claves como la Tour Hassan, mezquita inacabada que se levanta dominando la explanada con más de 200 columnas y el Mausoleo de Mohamed V, construido en recuerdo del sultán que consiguió la independencia del país y en los que la guardia real, en vistoso traje de gala, custodian a caballo la entrada del monumento. Al final de la visita daremos un paseo por la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Kasbah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Oudayas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su paseo marítimo a orillas del río </w:t>
      </w:r>
      <w:proofErr w:type="spellStart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Buregreg</w:t>
      </w:r>
      <w:proofErr w:type="spellEnd"/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noche, panorámica nocturna de la ciudad y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4E12DB1D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446CD96D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</w:t>
      </w:r>
      <w:proofErr w:type="gramStart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C91CA9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RABAT-TÁNGER (250 km)</w:t>
      </w:r>
    </w:p>
    <w:p w14:paraId="1EDE0809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Tánger. Traslado al aeropuerto*. </w:t>
      </w:r>
      <w:r w:rsidRPr="00C91CA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C91CA9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6E70827" w14:textId="77777777" w:rsidR="00860321" w:rsidRPr="00C91CA9" w:rsidRDefault="00860321" w:rsidP="00860321">
      <w:pPr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</w:p>
    <w:p w14:paraId="28309391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</w:pPr>
      <w:r w:rsidRPr="00C91CA9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Notas:</w:t>
      </w:r>
      <w:r w:rsidRPr="00C91CA9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 xml:space="preserve"> </w:t>
      </w:r>
    </w:p>
    <w:p w14:paraId="6A99DB85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91CA9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-</w:t>
      </w:r>
      <w:r w:rsidRPr="00C91CA9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ab/>
      </w:r>
      <w:r w:rsidRPr="00C91CA9">
        <w:rPr>
          <w:rFonts w:ascii="Router-Book" w:hAnsi="Router-Book" w:cs="Router-Book"/>
          <w:color w:val="000000"/>
          <w:w w:val="80"/>
          <w:sz w:val="14"/>
          <w:szCs w:val="14"/>
        </w:rPr>
        <w:t>El itinerario podrá ser modificado sin variar sustancialmente los servicios.</w:t>
      </w:r>
    </w:p>
    <w:p w14:paraId="2B875FD9" w14:textId="77777777" w:rsidR="00860321" w:rsidRPr="00C91CA9" w:rsidRDefault="00860321" w:rsidP="00860321">
      <w:pPr>
        <w:autoSpaceDE w:val="0"/>
        <w:autoSpaceDN w:val="0"/>
        <w:adjustRightInd w:val="0"/>
        <w:spacing w:line="228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91CA9">
        <w:rPr>
          <w:rFonts w:ascii="Router-Book" w:hAnsi="Router-Book" w:cs="Router-Book"/>
          <w:color w:val="000000"/>
          <w:w w:val="80"/>
          <w:sz w:val="14"/>
          <w:szCs w:val="14"/>
        </w:rPr>
        <w:t>*</w:t>
      </w:r>
      <w:r w:rsidRPr="00C91CA9">
        <w:rPr>
          <w:rFonts w:ascii="Router-Book" w:hAnsi="Router-Book" w:cs="Router-Book"/>
          <w:color w:val="000000"/>
          <w:w w:val="80"/>
          <w:sz w:val="14"/>
          <w:szCs w:val="14"/>
        </w:rPr>
        <w:tab/>
        <w:t xml:space="preserve">En caso de salidas anteriores a las 15 </w:t>
      </w:r>
      <w:proofErr w:type="spellStart"/>
      <w:r w:rsidRPr="00C91CA9">
        <w:rPr>
          <w:rFonts w:ascii="Router-Book" w:hAnsi="Router-Book" w:cs="Router-Book"/>
          <w:color w:val="000000"/>
          <w:w w:val="80"/>
          <w:sz w:val="14"/>
          <w:szCs w:val="14"/>
        </w:rPr>
        <w:t>hrs</w:t>
      </w:r>
      <w:proofErr w:type="spellEnd"/>
      <w:r w:rsidRPr="00C91CA9">
        <w:rPr>
          <w:rFonts w:ascii="Router-Book" w:hAnsi="Router-Book" w:cs="Router-Book"/>
          <w:color w:val="000000"/>
          <w:w w:val="80"/>
          <w:sz w:val="14"/>
          <w:szCs w:val="14"/>
        </w:rPr>
        <w:t>, podría incurrir en gastos extras en concepto de traslado privado. Consultar.</w:t>
      </w:r>
    </w:p>
    <w:p w14:paraId="536DE2D8" w14:textId="77777777" w:rsidR="00860321" w:rsidRPr="00C91CA9" w:rsidRDefault="00860321" w:rsidP="00860321">
      <w:pPr>
        <w:pStyle w:val="Ningnestilodeprrafo"/>
        <w:spacing w:line="228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431FB8B4" w14:textId="77777777" w:rsidR="0008063C" w:rsidRPr="00C91CA9" w:rsidRDefault="0008063C" w:rsidP="00860321">
      <w:pPr>
        <w:autoSpaceDE w:val="0"/>
        <w:autoSpaceDN w:val="0"/>
        <w:adjustRightInd w:val="0"/>
        <w:spacing w:line="228" w:lineRule="auto"/>
        <w:textAlignment w:val="center"/>
        <w:rPr>
          <w:rFonts w:ascii="CoHeadline-Bold" w:hAnsi="CoHeadline-Bold" w:cs="CoHeadline-Bold"/>
          <w:b/>
          <w:bCs/>
          <w:color w:val="254596"/>
        </w:rPr>
      </w:pPr>
      <w:r w:rsidRPr="00C91CA9">
        <w:rPr>
          <w:rFonts w:ascii="CoHeadline-Bold" w:hAnsi="CoHeadline-Bold" w:cs="CoHeadline-Bold"/>
          <w:b/>
          <w:bCs/>
          <w:color w:val="254596"/>
          <w:sz w:val="20"/>
          <w:szCs w:val="20"/>
        </w:rPr>
        <w:t>Salidas desde</w:t>
      </w:r>
      <w:r w:rsidRPr="00C91CA9">
        <w:rPr>
          <w:rFonts w:ascii="CoHeadline-Bold" w:hAnsi="CoHeadline-Bold" w:cs="CoHeadline-Bold"/>
          <w:b/>
          <w:bCs/>
          <w:color w:val="254596"/>
        </w:rPr>
        <w:t xml:space="preserve"> MARRUECOS</w:t>
      </w:r>
    </w:p>
    <w:p w14:paraId="7F33DCB7" w14:textId="77777777" w:rsidR="00C91CA9" w:rsidRPr="00C91CA9" w:rsidRDefault="00C91CA9" w:rsidP="00C91CA9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-6"/>
          <w:w w:val="90"/>
          <w:sz w:val="16"/>
          <w:szCs w:val="16"/>
        </w:rPr>
      </w:pPr>
      <w:r w:rsidRPr="00C91CA9">
        <w:rPr>
          <w:rFonts w:ascii="CoHeadline-Regular" w:hAnsi="CoHeadline-Regular" w:cs="CoHeadline-Regular"/>
          <w:color w:val="264597"/>
          <w:w w:val="90"/>
        </w:rPr>
        <w:t>Domingos</w:t>
      </w:r>
      <w:r w:rsidRPr="00C91CA9">
        <w:rPr>
          <w:rFonts w:ascii="CoHeadline-Regular" w:hAnsi="CoHeadline-Regular" w:cs="CoHeadline-Regular"/>
          <w:color w:val="0A38FF"/>
          <w:w w:val="90"/>
        </w:rPr>
        <w:t xml:space="preserve"> </w:t>
      </w:r>
      <w:r w:rsidRPr="00C91CA9">
        <w:rPr>
          <w:rFonts w:ascii="Router-Book" w:hAnsi="Router-Book" w:cs="Router-Book"/>
          <w:color w:val="000000"/>
          <w:spacing w:val="-6"/>
          <w:w w:val="90"/>
          <w:sz w:val="16"/>
          <w:szCs w:val="16"/>
        </w:rPr>
        <w:t>(Del 30/Marzo/2025 al 29/Marzo/2026)</w:t>
      </w:r>
    </w:p>
    <w:p w14:paraId="362AD682" w14:textId="77777777" w:rsidR="00957DB7" w:rsidRPr="00C91CA9" w:rsidRDefault="00957DB7" w:rsidP="00860321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28" w:lineRule="auto"/>
        <w:textAlignment w:val="center"/>
        <w:rPr>
          <w:rFonts w:ascii="New Era Casual" w:hAnsi="New Era Casual" w:cs="New Era Casual"/>
          <w:color w:val="F20700"/>
          <w:sz w:val="12"/>
          <w:szCs w:val="12"/>
        </w:rPr>
      </w:pPr>
    </w:p>
    <w:p w14:paraId="351D9901" w14:textId="77777777" w:rsidR="00BA79FF" w:rsidRPr="00860321" w:rsidRDefault="00BA79FF" w:rsidP="00BA79FF">
      <w:pPr>
        <w:tabs>
          <w:tab w:val="left" w:pos="1389"/>
        </w:tabs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860321">
        <w:rPr>
          <w:rFonts w:ascii="CoHeadline-Regular" w:hAnsi="CoHeadline-Regular" w:cs="CoHeadline-Regular"/>
          <w:color w:val="254596"/>
          <w:w w:val="90"/>
        </w:rPr>
        <w:t>Incluye</w:t>
      </w:r>
    </w:p>
    <w:p w14:paraId="4B8393B4" w14:textId="77777777" w:rsidR="00BA79FF" w:rsidRDefault="00BA79FF" w:rsidP="00BA79FF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11C64027" w14:textId="77777777" w:rsidR="00BA79FF" w:rsidRDefault="00BA79FF" w:rsidP="00BA79FF">
      <w:pPr>
        <w:pStyle w:val="incluyeHoteles-Incluye"/>
        <w:spacing w:after="0"/>
      </w:pPr>
      <w:r>
        <w:t>•</w:t>
      </w:r>
      <w:r>
        <w:tab/>
        <w:t>2 almuerzos y 4 cenas.</w:t>
      </w:r>
    </w:p>
    <w:p w14:paraId="7D97D0E3" w14:textId="77777777" w:rsidR="00BA79FF" w:rsidRDefault="00BA79FF" w:rsidP="00BA79FF">
      <w:pPr>
        <w:pStyle w:val="incluyeHoteles-Incluye"/>
        <w:spacing w:after="0"/>
      </w:pPr>
      <w:r>
        <w:t>•</w:t>
      </w:r>
      <w:r>
        <w:tab/>
        <w:t xml:space="preserve">Traslado aeropuerto/hotel y viceversa en </w:t>
      </w:r>
      <w:proofErr w:type="spellStart"/>
      <w:r>
        <w:t>Tanger</w:t>
      </w:r>
      <w:proofErr w:type="spellEnd"/>
    </w:p>
    <w:p w14:paraId="4435818F" w14:textId="77777777" w:rsidR="00BA79FF" w:rsidRDefault="00BA79FF" w:rsidP="00BA79FF">
      <w:pPr>
        <w:pStyle w:val="incluyeHoteles-Incluye"/>
        <w:spacing w:after="0"/>
      </w:pPr>
      <w:r>
        <w:t>•</w:t>
      </w:r>
      <w:r>
        <w:tab/>
        <w:t>Autocar con WI-FI, gratuito.</w:t>
      </w:r>
    </w:p>
    <w:p w14:paraId="53B836C5" w14:textId="77777777" w:rsidR="00BA79FF" w:rsidRDefault="00BA79FF" w:rsidP="00BA79FF">
      <w:pPr>
        <w:pStyle w:val="incluyeHoteles-Incluye"/>
        <w:spacing w:after="0"/>
      </w:pPr>
      <w:r>
        <w:t>•</w:t>
      </w:r>
      <w:r>
        <w:tab/>
        <w:t>Guía acompañante.</w:t>
      </w:r>
    </w:p>
    <w:p w14:paraId="5D1A0C04" w14:textId="77777777" w:rsidR="00BA79FF" w:rsidRDefault="00BA79FF" w:rsidP="00BA79FF">
      <w:pPr>
        <w:pStyle w:val="incluyeHoteles-Incluye"/>
        <w:spacing w:after="0"/>
      </w:pPr>
      <w:r>
        <w:t>•</w:t>
      </w:r>
      <w:r>
        <w:tab/>
        <w:t xml:space="preserve">Visita con guía local en Fez, Marrakech y Rabat. </w:t>
      </w:r>
    </w:p>
    <w:p w14:paraId="4B4BD73C" w14:textId="77777777" w:rsidR="00BA79FF" w:rsidRDefault="00BA79FF" w:rsidP="00BA79FF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Pr="00C91CA9" w:rsidRDefault="0021700A" w:rsidP="00860321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A27AE4F" w14:textId="77777777" w:rsidR="00FD3637" w:rsidRPr="00FD3637" w:rsidRDefault="00FD3637" w:rsidP="00FD3637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254596"/>
          <w:w w:val="90"/>
        </w:rPr>
      </w:pPr>
      <w:r w:rsidRPr="00FD3637">
        <w:rPr>
          <w:rFonts w:ascii="CoHeadline-Regular" w:hAnsi="CoHeadline-Regular" w:cs="CoHeadline-Regular"/>
          <w:color w:val="254596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1417"/>
        <w:gridCol w:w="1361"/>
      </w:tblGrid>
      <w:tr w:rsidR="00FD3637" w:rsidRPr="00FD3637" w14:paraId="6B9F33D3" w14:textId="77777777" w:rsidTr="00FD36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6FD51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D3637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Ciudad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0E691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D3637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Hotel “B”</w:t>
            </w:r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0FDB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D3637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Hotel “A”</w:t>
            </w:r>
          </w:p>
        </w:tc>
      </w:tr>
      <w:tr w:rsidR="00FD3637" w:rsidRPr="00FD3637" w14:paraId="6B7A7F98" w14:textId="77777777" w:rsidTr="00FD36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941BD0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D3637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Tánger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FBE5A3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Hilton Garden </w:t>
            </w:r>
            <w:proofErr w:type="spellStart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Inn</w:t>
            </w:r>
            <w:proofErr w:type="spellEnd"/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A56759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Hilton City Center </w:t>
            </w:r>
          </w:p>
        </w:tc>
      </w:tr>
      <w:tr w:rsidR="00FD3637" w:rsidRPr="00FD3637" w14:paraId="482619D4" w14:textId="77777777" w:rsidTr="00FD36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7DE83F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D3637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Fez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43A6A8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Zalagh</w:t>
            </w:r>
            <w:proofErr w:type="spellEnd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 </w:t>
            </w:r>
            <w:proofErr w:type="spellStart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Parc</w:t>
            </w:r>
            <w:proofErr w:type="spellEnd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 Palace / </w:t>
            </w:r>
            <w:proofErr w:type="spellStart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Heritage</w:t>
            </w:r>
            <w:proofErr w:type="spellEnd"/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5D58D7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Zalagh</w:t>
            </w:r>
            <w:proofErr w:type="spellEnd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 </w:t>
            </w:r>
            <w:proofErr w:type="spellStart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Parc</w:t>
            </w:r>
            <w:proofErr w:type="spellEnd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 xml:space="preserve"> Palace</w:t>
            </w:r>
          </w:p>
        </w:tc>
      </w:tr>
      <w:tr w:rsidR="00FD3637" w:rsidRPr="00FD3637" w14:paraId="3D2175B3" w14:textId="77777777" w:rsidTr="00FD36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B9BF3E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D3637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Marrakech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EA9694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D3637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>Zalagh</w:t>
            </w:r>
            <w:proofErr w:type="spellEnd"/>
            <w:r w:rsidRPr="00FD3637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 xml:space="preserve"> </w:t>
            </w:r>
            <w:proofErr w:type="spellStart"/>
            <w:r w:rsidRPr="00FD3637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>Kasbah</w:t>
            </w:r>
            <w:proofErr w:type="spellEnd"/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A9F5235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Palm Plaza </w:t>
            </w:r>
          </w:p>
        </w:tc>
      </w:tr>
      <w:tr w:rsidR="00FD3637" w:rsidRPr="00FD3637" w14:paraId="217B2FAF" w14:textId="77777777" w:rsidTr="00FD36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9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7AD2194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D3637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Rabat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7EE0487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D3637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Rihab</w:t>
            </w:r>
            <w:proofErr w:type="spellEnd"/>
          </w:p>
        </w:tc>
        <w:tc>
          <w:tcPr>
            <w:tcW w:w="136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30A01C" w14:textId="77777777" w:rsidR="00FD3637" w:rsidRPr="00FD3637" w:rsidRDefault="00FD3637" w:rsidP="00FD363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D3637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 xml:space="preserve">Le </w:t>
            </w:r>
            <w:proofErr w:type="spellStart"/>
            <w:r w:rsidRPr="00FD3637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>Diwan</w:t>
            </w:r>
            <w:proofErr w:type="spellEnd"/>
            <w:r w:rsidRPr="00FD3637">
              <w:rPr>
                <w:rFonts w:ascii="Router-Book" w:hAnsi="Router-Book" w:cs="Router-Book"/>
                <w:color w:val="000000"/>
                <w:spacing w:val="-10"/>
                <w:w w:val="90"/>
                <w:sz w:val="16"/>
                <w:szCs w:val="16"/>
              </w:rPr>
              <w:t xml:space="preserve"> / Farah Rabat</w:t>
            </w:r>
          </w:p>
        </w:tc>
      </w:tr>
    </w:tbl>
    <w:p w14:paraId="0DE11A6E" w14:textId="77777777" w:rsidR="00FD3637" w:rsidRPr="00FD3637" w:rsidRDefault="00FD3637" w:rsidP="00FD3637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2454C1" w:rsidRPr="00C91CA9" w14:paraId="156D3447" w14:textId="77777777" w:rsidTr="00C91CA9">
        <w:trPr>
          <w:trHeight w:val="60"/>
        </w:trPr>
        <w:tc>
          <w:tcPr>
            <w:tcW w:w="3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B8C2C" w14:textId="016D50ED" w:rsidR="002454C1" w:rsidRPr="00C91CA9" w:rsidRDefault="00C91CA9" w:rsidP="00C91CA9">
            <w:pPr>
              <w:pStyle w:val="cabecerahotelespreciosHoteles-Incluye"/>
              <w:rPr>
                <w:color w:val="264597"/>
              </w:rPr>
            </w:pPr>
            <w:r w:rsidRPr="00C91CA9">
              <w:rPr>
                <w:color w:val="264597"/>
              </w:rPr>
              <w:t>Precios por persona €uros</w:t>
            </w:r>
          </w:p>
        </w:tc>
      </w:tr>
      <w:tr w:rsidR="002454C1" w:rsidRPr="00C91CA9" w14:paraId="3081DC22" w14:textId="77777777" w:rsidTr="00C91CA9">
        <w:trPr>
          <w:trHeight w:val="60"/>
        </w:trPr>
        <w:tc>
          <w:tcPr>
            <w:tcW w:w="2098" w:type="dxa"/>
            <w:tcBorders>
              <w:top w:val="single" w:sz="4" w:space="0" w:color="auto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356D" w14:textId="77777777" w:rsidR="002454C1" w:rsidRPr="00C91CA9" w:rsidRDefault="002454C1" w:rsidP="002454C1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C91CA9">
              <w:rPr>
                <w:rFonts w:ascii="CoHeadline-Regular" w:hAnsi="CoHeadline-Regular" w:cs="CoHeadline-Regular"/>
                <w:color w:val="0A38FF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BD61D4" w14:textId="77777777" w:rsidR="002454C1" w:rsidRPr="00C91CA9" w:rsidRDefault="002454C1" w:rsidP="002454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91CA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“B”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5EC394" w14:textId="77777777" w:rsidR="002454C1" w:rsidRPr="00C91CA9" w:rsidRDefault="002454C1" w:rsidP="002454C1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91CA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“A”</w:t>
            </w:r>
          </w:p>
        </w:tc>
      </w:tr>
      <w:tr w:rsidR="002454C1" w:rsidRPr="00C91CA9" w14:paraId="59726E8A" w14:textId="77777777">
        <w:trPr>
          <w:trHeight w:hRule="exact" w:val="60"/>
        </w:trPr>
        <w:tc>
          <w:tcPr>
            <w:tcW w:w="209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D641" w14:textId="77777777" w:rsidR="002454C1" w:rsidRPr="00C91CA9" w:rsidRDefault="002454C1" w:rsidP="002454C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61D2F" w14:textId="77777777" w:rsidR="002454C1" w:rsidRPr="00C91CA9" w:rsidRDefault="002454C1" w:rsidP="002454C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A55F1" w14:textId="77777777" w:rsidR="002454C1" w:rsidRPr="00C91CA9" w:rsidRDefault="002454C1" w:rsidP="002454C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B091" w14:textId="77777777" w:rsidR="002454C1" w:rsidRPr="00C91CA9" w:rsidRDefault="002454C1" w:rsidP="002454C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9F57ABC" w14:textId="77777777" w:rsidR="002454C1" w:rsidRPr="00C91CA9" w:rsidRDefault="002454C1" w:rsidP="002454C1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454C1" w:rsidRPr="00C91CA9" w14:paraId="3F0581D9" w14:textId="77777777">
        <w:trPr>
          <w:trHeight w:val="60"/>
        </w:trPr>
        <w:tc>
          <w:tcPr>
            <w:tcW w:w="209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0781B9" w14:textId="77777777" w:rsidR="002454C1" w:rsidRPr="00C91CA9" w:rsidRDefault="002454C1" w:rsidP="002454C1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0844AA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720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3EF8EA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DFE39A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885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F2B666E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2454C1" w:rsidRPr="00C91CA9" w14:paraId="23B8BF18" w14:textId="77777777"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532D49" w14:textId="77777777" w:rsidR="002454C1" w:rsidRPr="00C91CA9" w:rsidRDefault="002454C1" w:rsidP="002454C1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FD1FFC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C0F7EA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F39F1B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52B9324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2454C1" w:rsidRPr="00C91CA9" w14:paraId="6278EC45" w14:textId="77777777"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87CEAB" w14:textId="77777777" w:rsidR="002454C1" w:rsidRPr="00C91CA9" w:rsidRDefault="002454C1" w:rsidP="002454C1">
            <w:pPr>
              <w:suppressAutoHyphens/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Abril, </w:t>
            </w:r>
            <w:proofErr w:type="gramStart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, </w:t>
            </w:r>
            <w:proofErr w:type="gramStart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Octubre</w:t>
            </w:r>
            <w:proofErr w:type="gramEnd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, Navidad (</w:t>
            </w:r>
            <w:proofErr w:type="gramStart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Diciembre</w:t>
            </w:r>
            <w:proofErr w:type="gramEnd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21, 28/2025, </w:t>
            </w:r>
            <w:proofErr w:type="gramStart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Enero</w:t>
            </w:r>
            <w:proofErr w:type="gramEnd"/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4/2026) y Marzo/2026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102C85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88BF36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1C5835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7097B7" w14:textId="77777777" w:rsidR="002454C1" w:rsidRPr="00C91CA9" w:rsidRDefault="002454C1" w:rsidP="002454C1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C91CA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1058BE1B" w14:textId="77777777" w:rsidR="00860321" w:rsidRPr="00C91CA9" w:rsidRDefault="00860321" w:rsidP="00860321">
      <w:pPr>
        <w:widowControl w:val="0"/>
        <w:suppressAutoHyphens/>
        <w:autoSpaceDE w:val="0"/>
        <w:autoSpaceDN w:val="0"/>
        <w:adjustRightInd w:val="0"/>
        <w:spacing w:line="22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60321" w:rsidRPr="00C91CA9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57873"/>
    <w:rsid w:val="00067643"/>
    <w:rsid w:val="0008063C"/>
    <w:rsid w:val="000B460F"/>
    <w:rsid w:val="00175E13"/>
    <w:rsid w:val="001D4B27"/>
    <w:rsid w:val="001E2AD7"/>
    <w:rsid w:val="0021700A"/>
    <w:rsid w:val="0023133F"/>
    <w:rsid w:val="002454C1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B585F"/>
    <w:rsid w:val="006D114A"/>
    <w:rsid w:val="00714F92"/>
    <w:rsid w:val="00722D9B"/>
    <w:rsid w:val="007602E1"/>
    <w:rsid w:val="007A001F"/>
    <w:rsid w:val="007D5E33"/>
    <w:rsid w:val="007D7432"/>
    <w:rsid w:val="00857A2E"/>
    <w:rsid w:val="00860321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A79FF"/>
    <w:rsid w:val="00C91CA9"/>
    <w:rsid w:val="00CB6B4C"/>
    <w:rsid w:val="00CE10A0"/>
    <w:rsid w:val="00D110D7"/>
    <w:rsid w:val="00DA5A7A"/>
    <w:rsid w:val="00E82C6D"/>
    <w:rsid w:val="00ED5968"/>
    <w:rsid w:val="00ED65B5"/>
    <w:rsid w:val="00F733FC"/>
    <w:rsid w:val="00FB43E5"/>
    <w:rsid w:val="00FD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6032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60321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860321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860321"/>
    <w:pPr>
      <w:ind w:left="0" w:firstLine="0"/>
    </w:pPr>
  </w:style>
  <w:style w:type="character" w:customStyle="1" w:styleId="negritanota">
    <w:name w:val="negrita nota"/>
    <w:uiPriority w:val="99"/>
    <w:rsid w:val="00860321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60321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86032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6032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6032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6032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6032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86032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6032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720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2025-06-19T13:25:00Z</dcterms:modified>
</cp:coreProperties>
</file>