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4939E" w14:textId="77777777" w:rsidR="00930359" w:rsidRPr="00930359" w:rsidRDefault="00930359" w:rsidP="0093035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930359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Cáceres y Sevilla</w:t>
      </w:r>
    </w:p>
    <w:p w14:paraId="221235EE" w14:textId="77777777" w:rsidR="00930359" w:rsidRDefault="00930359" w:rsidP="00930359">
      <w:pPr>
        <w:pStyle w:val="codigocabecera"/>
        <w:spacing w:line="240" w:lineRule="auto"/>
        <w:jc w:val="left"/>
      </w:pPr>
      <w:r>
        <w:t>C-4310</w:t>
      </w:r>
    </w:p>
    <w:p w14:paraId="48887611" w14:textId="2DCF22ED" w:rsidR="00957DB7" w:rsidRDefault="00930359" w:rsidP="0093035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88363EE" w14:textId="77777777" w:rsidR="00930359" w:rsidRDefault="00957DB7" w:rsidP="00930359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30359">
        <w:t>Madrid 3. Sevilla 2.</w:t>
      </w:r>
    </w:p>
    <w:p w14:paraId="1899E14E" w14:textId="139D936E" w:rsidR="00957DB7" w:rsidRDefault="00957DB7" w:rsidP="0093035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DBEBE32" w14:textId="77777777" w:rsidR="00930359" w:rsidRPr="00930359" w:rsidRDefault="00930359" w:rsidP="0093035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(Martes) MADRID</w:t>
      </w:r>
    </w:p>
    <w:p w14:paraId="199375D5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035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93035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91C34FC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A2981C2" w14:textId="77777777" w:rsidR="00930359" w:rsidRPr="00930359" w:rsidRDefault="00930359" w:rsidP="0093035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2º (Miércoles) MADRID </w:t>
      </w:r>
    </w:p>
    <w:p w14:paraId="0563E3FE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</w:t>
      </w:r>
      <w:r w:rsidRPr="0093035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642E4C0E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F28AB8C" w14:textId="77777777" w:rsidR="00930359" w:rsidRPr="00930359" w:rsidRDefault="00930359" w:rsidP="0093035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(Jueves) MADRID-CACERES-SEVILLA (560 km)</w:t>
      </w:r>
    </w:p>
    <w:p w14:paraId="3649FA5E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93035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4F16C030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6D7DBB0" w14:textId="77777777" w:rsidR="00930359" w:rsidRPr="00930359" w:rsidRDefault="00930359" w:rsidP="0093035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4º (Viernes) SEVILLA </w:t>
      </w:r>
    </w:p>
    <w:p w14:paraId="1213B825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93035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Crsuz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93035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93035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93035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198C28AE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1014865" w14:textId="77777777" w:rsidR="00930359" w:rsidRPr="00930359" w:rsidRDefault="00930359" w:rsidP="0093035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5º (Sábado) SEVILLA-MADRID (tren) (530 km)</w:t>
      </w:r>
    </w:p>
    <w:p w14:paraId="1943127A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93035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Todo el día libre a su disposición para continuar disfrutando por su cuenta de esta histórica y monumental ciudad. Al final de la tarde traslado a la estación por su cuenta para tomar el tren AVE de regreso a Madrid. Llegada y traslado al hotel por su cuenta. </w:t>
      </w: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93035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D28863F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6B2F401" w14:textId="77777777" w:rsidR="00930359" w:rsidRPr="00930359" w:rsidRDefault="00930359" w:rsidP="0093035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6º (Domingo) MADRID </w:t>
      </w:r>
    </w:p>
    <w:p w14:paraId="2A47B164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93035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93035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93035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0FBCE7AA" w14:textId="77777777" w:rsidR="00930359" w:rsidRDefault="00930359" w:rsidP="0093035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el año)</w:t>
      </w:r>
    </w:p>
    <w:p w14:paraId="0E376E41" w14:textId="77777777" w:rsidR="00BD69F6" w:rsidRDefault="00BD69F6" w:rsidP="0093035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93035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0C2B6E93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793DAE07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4E4A3E53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1145D2B1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3EB0904A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1 almuerzo, 1 cena.</w:t>
      </w:r>
    </w:p>
    <w:p w14:paraId="169C455F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Visita con guía local en Madrid y Sevilla.</w:t>
      </w:r>
    </w:p>
    <w:p w14:paraId="041E02DD" w14:textId="77777777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E60985A" w14:textId="6933704C" w:rsidR="00930359" w:rsidRDefault="00930359" w:rsidP="00930359">
      <w:pPr>
        <w:pStyle w:val="incluyeHoteles-Incluye"/>
        <w:spacing w:after="0" w:line="240" w:lineRule="auto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93035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65205BA" w14:textId="77777777" w:rsidR="00930359" w:rsidRPr="00930359" w:rsidRDefault="00930359" w:rsidP="0093035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930359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930359" w:rsidRPr="00930359" w14:paraId="6235E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7BCD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2908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715A2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30359" w:rsidRPr="00930359" w14:paraId="18DB3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8077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3D74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7E61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30359" w:rsidRPr="00930359" w14:paraId="7970A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5DF6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3611C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5899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0359" w:rsidRPr="00930359" w14:paraId="1B546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207C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2AE9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2FBD8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0359" w:rsidRPr="00930359" w14:paraId="4B4AE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73C3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BF3A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0789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0359" w:rsidRPr="00930359" w14:paraId="0E4B8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B44C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7864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5153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5B45C61" w14:textId="77777777" w:rsidR="00930359" w:rsidRPr="00930359" w:rsidRDefault="00930359" w:rsidP="00930359">
      <w:pPr>
        <w:autoSpaceDE w:val="0"/>
        <w:autoSpaceDN w:val="0"/>
        <w:adjustRightInd w:val="0"/>
        <w:spacing w:before="85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93035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93035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25/Diciembre, la cena será en restaurante.</w:t>
      </w:r>
    </w:p>
    <w:p w14:paraId="3029B9A6" w14:textId="77777777" w:rsidR="00930359" w:rsidRDefault="00930359" w:rsidP="0093035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A8104CD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930359" w:rsidRPr="00930359" w14:paraId="67D8B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DFF4" w14:textId="77777777" w:rsidR="00930359" w:rsidRPr="00930359" w:rsidRDefault="00930359" w:rsidP="0093035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930359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930359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193EF2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4E90C9AB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C-4310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957359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3776E916" w14:textId="77777777" w:rsidR="00930359" w:rsidRPr="00930359" w:rsidRDefault="00930359" w:rsidP="0093035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035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C-43101</w:t>
            </w:r>
          </w:p>
        </w:tc>
      </w:tr>
      <w:tr w:rsidR="00930359" w:rsidRPr="00930359" w14:paraId="078B6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56FB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8957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A441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01CC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79B9AB8" w14:textId="77777777" w:rsidR="00930359" w:rsidRPr="00930359" w:rsidRDefault="00930359" w:rsidP="00930359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930359" w:rsidRPr="00930359" w14:paraId="32555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AFC6E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02AFAD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1A3DAA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BC76FB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2D34F5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0359" w:rsidRPr="00930359" w14:paraId="3EAFE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F2B362" w14:textId="77777777" w:rsidR="00930359" w:rsidRPr="00930359" w:rsidRDefault="00930359" w:rsidP="0093035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D87DEF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6410AB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0379A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C1F3BA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0359" w:rsidRPr="00930359" w14:paraId="6E655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101BB9" w14:textId="77777777" w:rsidR="00930359" w:rsidRPr="00930359" w:rsidRDefault="00930359" w:rsidP="0093035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3035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r w:rsidRPr="0093035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Jul./Ago./Sep./Oct.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048D21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A70DAB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C43B81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2B8A4C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0359" w:rsidRPr="00930359" w14:paraId="21205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902185" w14:textId="77777777" w:rsidR="00930359" w:rsidRPr="00930359" w:rsidRDefault="00930359" w:rsidP="0093035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Supl. salidas Abril 8, 15 (S.Santa) </w:t>
            </w:r>
          </w:p>
          <w:p w14:paraId="7462CB99" w14:textId="77777777" w:rsidR="00930359" w:rsidRPr="00930359" w:rsidRDefault="00930359" w:rsidP="0093035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3035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Abril 29, Mayo 6 (Feria) </w:t>
            </w:r>
            <w:r w:rsidRPr="0093035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299616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6F73E1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D46D2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52B617" w14:textId="77777777" w:rsidR="00930359" w:rsidRPr="00930359" w:rsidRDefault="00930359" w:rsidP="0093035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035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7069566F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425C914" w14:textId="77777777" w:rsidR="00930359" w:rsidRPr="00930359" w:rsidRDefault="00930359" w:rsidP="00930359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930359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Abril según nuestra Programación 2026/27. </w:t>
      </w:r>
    </w:p>
    <w:p w14:paraId="089FB533" w14:textId="77777777" w:rsidR="00930359" w:rsidRPr="00930359" w:rsidRDefault="00930359" w:rsidP="0093035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930359">
        <w:rPr>
          <w:rFonts w:ascii="Router-Book" w:hAnsi="Router-Book" w:cs="Router-Book"/>
          <w:color w:val="000000"/>
          <w:w w:val="80"/>
          <w:sz w:val="14"/>
          <w:szCs w:val="14"/>
        </w:rPr>
        <w:t>(1) con Puerta de Toledo o Praga. (2) con Emperador o Catalonia Gran Vía.</w:t>
      </w:r>
    </w:p>
    <w:p w14:paraId="34ED1155" w14:textId="77777777" w:rsidR="00930359" w:rsidRPr="007D5E33" w:rsidRDefault="00930359" w:rsidP="0093035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93035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3035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3035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3035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30359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93035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93035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3035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3035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930359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930359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930359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93035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3035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3035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3035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408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2024-07-18T12:42:00Z</dcterms:modified>
</cp:coreProperties>
</file>