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CB60E" w14:textId="77777777" w:rsidR="00AC421B" w:rsidRPr="00AC421B" w:rsidRDefault="00AC421B" w:rsidP="00AC421B">
      <w:pPr>
        <w:autoSpaceDE w:val="0"/>
        <w:autoSpaceDN w:val="0"/>
        <w:adjustRightInd w:val="0"/>
        <w:spacing w:line="221" w:lineRule="auto"/>
        <w:textAlignment w:val="center"/>
        <w:rPr>
          <w:rFonts w:ascii="CoHeadline-Regular" w:hAnsi="CoHeadline-Regular" w:cs="CoHeadline-Regular"/>
          <w:color w:val="69A72F"/>
          <w:spacing w:val="4"/>
          <w:sz w:val="44"/>
          <w:szCs w:val="44"/>
        </w:rPr>
      </w:pPr>
      <w:r w:rsidRPr="00AC421B">
        <w:rPr>
          <w:rFonts w:ascii="CoHeadline-Regular" w:hAnsi="CoHeadline-Regular" w:cs="CoHeadline-Regular"/>
          <w:color w:val="69A72F"/>
          <w:spacing w:val="4"/>
          <w:sz w:val="44"/>
          <w:szCs w:val="44"/>
        </w:rPr>
        <w:t>Índia e Nepal Clássica</w:t>
      </w:r>
    </w:p>
    <w:p w14:paraId="301121DC"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69A72F"/>
          <w:spacing w:val="3"/>
          <w:position w:val="2"/>
          <w:sz w:val="26"/>
          <w:szCs w:val="26"/>
        </w:rPr>
      </w:pPr>
      <w:r w:rsidRPr="00AC421B">
        <w:rPr>
          <w:rFonts w:ascii="Router-Book" w:hAnsi="Router-Book" w:cs="Router-Book"/>
          <w:color w:val="69A72F"/>
          <w:spacing w:val="3"/>
          <w:position w:val="2"/>
          <w:sz w:val="26"/>
          <w:szCs w:val="26"/>
        </w:rPr>
        <w:t>Uma viagem ao norte da Índia e ao Nepal com Déli, Jaipur, Agra e Katmandú</w:t>
      </w:r>
    </w:p>
    <w:p w14:paraId="79FB282E" w14:textId="77777777" w:rsidR="00AC421B" w:rsidRDefault="00AC421B" w:rsidP="00AC421B">
      <w:pPr>
        <w:pStyle w:val="codigocabecera"/>
        <w:spacing w:line="221" w:lineRule="auto"/>
        <w:jc w:val="left"/>
      </w:pPr>
      <w:r>
        <w:t>C-910017</w:t>
      </w:r>
    </w:p>
    <w:p w14:paraId="48887611" w14:textId="7B2E1E77" w:rsidR="00957DB7" w:rsidRDefault="00AC421B" w:rsidP="00AC421B">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CD4B3E3" w14:textId="77777777" w:rsidR="00AC421B" w:rsidRDefault="00957DB7" w:rsidP="00AC421B">
      <w:pPr>
        <w:pStyle w:val="nochescabecera"/>
        <w:spacing w:line="221" w:lineRule="auto"/>
      </w:pPr>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AC421B">
        <w:t>Déli 2. Jaipur 2. Agra 2. Katmandú 3.</w:t>
      </w:r>
    </w:p>
    <w:p w14:paraId="1899E14E" w14:textId="7705C41C" w:rsidR="00957DB7" w:rsidRDefault="00957DB7" w:rsidP="00AC421B">
      <w:pPr>
        <w:pStyle w:val="Ningnestilodeprrafo"/>
        <w:spacing w:line="221" w:lineRule="auto"/>
        <w:rPr>
          <w:rFonts w:ascii="CoHeadline-Bold" w:hAnsi="CoHeadline-Bold" w:cs="CoHeadline-Bold"/>
          <w:b/>
          <w:bCs/>
          <w:color w:val="F20700"/>
          <w:spacing w:val="2"/>
          <w:sz w:val="20"/>
          <w:szCs w:val="20"/>
        </w:rPr>
      </w:pPr>
    </w:p>
    <w:p w14:paraId="5040576E"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 xml:space="preserve">1º Dia DÉLI </w:t>
      </w:r>
    </w:p>
    <w:p w14:paraId="4F66E7E2"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ok" w:hAnsi="Router-Book" w:cs="Router-Book"/>
          <w:color w:val="000000"/>
          <w:w w:val="90"/>
          <w:sz w:val="16"/>
          <w:szCs w:val="16"/>
          <w:lang w:val="pt-BR"/>
        </w:rPr>
        <w:t>Chegada a Déli. Boas-vindas com guirlanda de flores. Traslado ao hotel em veículo privativo.</w:t>
      </w:r>
      <w:r w:rsidRPr="00AC421B">
        <w:rPr>
          <w:rFonts w:ascii="Router-Bold" w:hAnsi="Router-Bold" w:cs="Router-Bold"/>
          <w:b/>
          <w:bCs/>
          <w:color w:val="000000"/>
          <w:w w:val="90"/>
          <w:sz w:val="16"/>
          <w:szCs w:val="16"/>
          <w:lang w:val="pt-BR"/>
        </w:rPr>
        <w:t xml:space="preserve"> Hospedagem.</w:t>
      </w:r>
    </w:p>
    <w:p w14:paraId="39DAA989"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14A6BDD8"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 xml:space="preserve">2º Dia DÉLI </w:t>
      </w:r>
    </w:p>
    <w:p w14:paraId="5BCDCF79"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Vamos começar a visita com uma parada para fotos no Forte Vermelho. Chandni Chowk, que era a avenida imperial onde Shah Jahan gostava de cavalgar, fica nas proximidades. Daremos um passeio pelas ruas estreitas de Velha Déli e seremos deixados no portal de Jama Masjid, uma das maiores mesquitas da Índia. Em seguida, visita ao túmulo de Gandhi e continuação para a área de Nova Déli, onde veremos o Portão da Índia, o Palácio Presidencial, o Parlamento e o templo da religião Sikh. Uma visita a Nova Déli nos permitirá descobrir o Qutub Minar (séc. XII) e o Pilar de Ferro. </w:t>
      </w:r>
      <w:r w:rsidRPr="00AC421B">
        <w:rPr>
          <w:rFonts w:ascii="Router-Bold" w:hAnsi="Router-Bold" w:cs="Router-Bold"/>
          <w:b/>
          <w:bCs/>
          <w:color w:val="000000"/>
          <w:w w:val="90"/>
          <w:sz w:val="16"/>
          <w:szCs w:val="16"/>
          <w:lang w:val="pt-BR"/>
        </w:rPr>
        <w:t>Jantar e hospedagem.</w:t>
      </w:r>
    </w:p>
    <w:p w14:paraId="019D4428"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094C54ED"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3º Dia DÉLI-JAIPUR (256 kms)</w:t>
      </w:r>
    </w:p>
    <w:p w14:paraId="5062C9E3"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Saída pela estrada em direção a Jaipur, a “Cidade Rosa”. Dividida em sete setores retangulares, com ruas bem traçadas, é uma maravilha do urbanismo do séc. XVIII. Com três de seus pontos cardeais cercados por escarpadas colinas, a cidade está protegida por uma poderosa muralha de sete portões. Na parte da tarde, visita panorâmica pela cidade passando por seus bazares. Você vai poder contemplar o Albert Hall (Palácio construído pelo marajá de Jaipur para comemorar a visita do rei Eduardo VII da Inglaterra). Em seguida, visitaremos o templo Birla da religião hindu. </w:t>
      </w:r>
      <w:r w:rsidRPr="00AC421B">
        <w:rPr>
          <w:rFonts w:ascii="Router-Bold" w:hAnsi="Router-Bold" w:cs="Router-Bold"/>
          <w:b/>
          <w:bCs/>
          <w:color w:val="000000"/>
          <w:w w:val="90"/>
          <w:sz w:val="16"/>
          <w:szCs w:val="16"/>
          <w:lang w:val="pt-BR"/>
        </w:rPr>
        <w:t>Jantar e hospedagem.</w:t>
      </w:r>
    </w:p>
    <w:p w14:paraId="78E7DADF"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71C49797"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 xml:space="preserve">4º Dia JAIPUR-FORTE AMBER-JAIPUR </w:t>
      </w:r>
    </w:p>
    <w:p w14:paraId="1DF8825B"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Pela manhã, excursão ao Forte Amber, que foi a capital do Estado até 1728. Passeio de elefante para chegar ao topo da colina sobre a qual repousa o forte. Em seguida, visita panorâmica em Jaipur (que leva o nome do marajá Jai Singh, príncipe e astrônomo que projetou e fundou a cidade em 1727). Conheceremos o observatório astronômico, o Palácio do Maharaja, antiga residência real e hoje museu de manuscritos, pinturas e armas. Continuaremos através das áreas residenciais e de negócios, passando em frente do Hawa Mahal (Palácio dos Ventos), um dos monumentos mais conhecidos de Jaipur. </w:t>
      </w:r>
      <w:r w:rsidRPr="00AC421B">
        <w:rPr>
          <w:rFonts w:ascii="Router-Bold" w:hAnsi="Router-Bold" w:cs="Router-Bold"/>
          <w:b/>
          <w:bCs/>
          <w:color w:val="000000"/>
          <w:w w:val="90"/>
          <w:sz w:val="16"/>
          <w:szCs w:val="16"/>
          <w:lang w:val="pt-BR"/>
        </w:rPr>
        <w:t>Jantar e hospedagem.</w:t>
      </w:r>
    </w:p>
    <w:p w14:paraId="61AD9255"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04A11AD2" w14:textId="73253636"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5º Dia JAIPUR-ABHANERI-FATEHPUR SIKRI-AGRA (236 kms)</w:t>
      </w:r>
    </w:p>
    <w:p w14:paraId="338E9B25"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Saída para visitar o famoso poço de Abanheri, um dos maiores e mais profundos da Índia. Foi construído no século IX e tem 3300 degraus, 13 níveis e 100 pés de profundidade. A 40 km de Agra encontra-se a cidade morta de Fatehpur Sikri, construída pelo Imperador Akbar, em 1569, e abandonada devido à impossibilidade de dotá-la de abastecimento d’água. Seus edifícios estão muito bem preservados, especialmente a mesquita Jama Masjid, o túmulo de Salim Chishti e o Panch Mahal. Chegada a Agra. </w:t>
      </w:r>
      <w:r w:rsidRPr="00AC421B">
        <w:rPr>
          <w:rFonts w:ascii="Router-Bold" w:hAnsi="Router-Bold" w:cs="Router-Bold"/>
          <w:b/>
          <w:bCs/>
          <w:color w:val="000000"/>
          <w:w w:val="90"/>
          <w:sz w:val="16"/>
          <w:szCs w:val="16"/>
          <w:lang w:val="pt-BR"/>
        </w:rPr>
        <w:t>Jantar e hospedagem.</w:t>
      </w:r>
    </w:p>
    <w:p w14:paraId="00E29E68"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10E3A598"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 xml:space="preserve">6º Dia AGRA </w:t>
      </w:r>
    </w:p>
    <w:p w14:paraId="08547956"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 xml:space="preserve">Café da manhã. </w:t>
      </w:r>
      <w:r w:rsidRPr="00AC421B">
        <w:rPr>
          <w:rFonts w:ascii="Router-Book" w:hAnsi="Router-Book" w:cs="Router-Book"/>
          <w:color w:val="000000"/>
          <w:w w:val="90"/>
          <w:sz w:val="16"/>
          <w:szCs w:val="16"/>
        </w:rPr>
        <w:t xml:space="preserve">Pela </w:t>
      </w:r>
      <w:r w:rsidRPr="00AC421B">
        <w:rPr>
          <w:rFonts w:ascii="Router-Book" w:hAnsi="Router-Book" w:cs="Router-Book"/>
          <w:color w:val="000000"/>
          <w:w w:val="90"/>
          <w:sz w:val="16"/>
          <w:szCs w:val="16"/>
          <w:lang w:val="pt-BR"/>
        </w:rPr>
        <w:t>manhã</w:t>
      </w:r>
      <w:r w:rsidRPr="00AC421B">
        <w:rPr>
          <w:rFonts w:ascii="Router-Book" w:hAnsi="Router-Book" w:cs="Router-Book"/>
          <w:color w:val="000000"/>
          <w:w w:val="90"/>
          <w:sz w:val="16"/>
          <w:szCs w:val="16"/>
        </w:rPr>
        <w:t xml:space="preserve"> temprano, visita panorâmica com</w:t>
      </w:r>
      <w:r w:rsidRPr="00AC421B">
        <w:rPr>
          <w:rFonts w:ascii="Router-Book" w:hAnsi="Router-Book" w:cs="Router-Book"/>
          <w:color w:val="000000"/>
          <w:w w:val="90"/>
          <w:sz w:val="16"/>
          <w:szCs w:val="16"/>
          <w:lang w:val="pt-BR"/>
        </w:rPr>
        <w:t xml:space="preserve"> um dos monumentos mais importantes do mundo, o Taj Mahal, uma ode ao amor concebida em 1630 pelo imperador Shah Jahan para servir como mausoléu de sua rainha, Muntaz Mahal. Uma maravilha arquitetônica toda construída em mármore branco. Artesãos vindos da Pérsia, do Império Otomano, da França e da Itália, auxiliados por 20.000 trabalhadores, demoraram 17 anos para concluí-la. </w:t>
      </w:r>
      <w:r w:rsidRPr="00AC421B">
        <w:rPr>
          <w:rFonts w:ascii="Router-Book" w:hAnsi="Router-Book" w:cs="Router-Book"/>
          <w:color w:val="000000"/>
          <w:w w:val="90"/>
          <w:sz w:val="16"/>
          <w:szCs w:val="16"/>
        </w:rPr>
        <w:t xml:space="preserve">(fechado as sextas-feiras). </w:t>
      </w:r>
      <w:r w:rsidRPr="00AC421B">
        <w:rPr>
          <w:rFonts w:ascii="Router-Book" w:hAnsi="Router-Book" w:cs="Router-Book"/>
          <w:color w:val="000000"/>
          <w:w w:val="90"/>
          <w:sz w:val="16"/>
          <w:szCs w:val="16"/>
          <w:lang w:val="pt-BR"/>
        </w:rPr>
        <w:t xml:space="preserve">Em seguida, visitaremos o forte de Agra, às margens do rio Yamuna, em pleno centro da cidade. </w:t>
      </w:r>
      <w:r w:rsidRPr="00AC421B">
        <w:rPr>
          <w:rFonts w:ascii="Router-Bold" w:hAnsi="Router-Bold" w:cs="Router-Bold"/>
          <w:b/>
          <w:bCs/>
          <w:color w:val="000000"/>
          <w:w w:val="90"/>
          <w:sz w:val="16"/>
          <w:szCs w:val="16"/>
          <w:lang w:val="pt-BR"/>
        </w:rPr>
        <w:t>Jantar e hospedagem.</w:t>
      </w:r>
    </w:p>
    <w:p w14:paraId="2BBF914D"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6F3609E1"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D41217"/>
          <w:w w:val="90"/>
          <w:sz w:val="16"/>
          <w:szCs w:val="16"/>
          <w:lang w:val="pt-BR"/>
        </w:rPr>
      </w:pPr>
      <w:r w:rsidRPr="00AC421B">
        <w:rPr>
          <w:rFonts w:ascii="Router-Bold" w:hAnsi="Router-Bold" w:cs="Router-Bold"/>
          <w:b/>
          <w:bCs/>
          <w:color w:val="D41217"/>
          <w:w w:val="90"/>
          <w:sz w:val="16"/>
          <w:szCs w:val="16"/>
          <w:lang w:val="pt-BR"/>
        </w:rPr>
        <w:t>7º Dia AGRA-DÉLI-KATMANDU (avião)</w:t>
      </w:r>
    </w:p>
    <w:p w14:paraId="0725E933"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Saída pela estrada em direção ao aeroporto de Déli, para embarcar no vôo com destino a Katmandu. Chegada e traslado ao hotel. </w:t>
      </w:r>
      <w:r w:rsidRPr="00AC421B">
        <w:rPr>
          <w:rFonts w:ascii="Router-Bold" w:hAnsi="Router-Bold" w:cs="Router-Bold"/>
          <w:b/>
          <w:bCs/>
          <w:color w:val="000000"/>
          <w:w w:val="90"/>
          <w:sz w:val="16"/>
          <w:szCs w:val="16"/>
          <w:lang w:val="pt-BR"/>
        </w:rPr>
        <w:t>Jantar e hospedagem.</w:t>
      </w:r>
    </w:p>
    <w:p w14:paraId="54700D56"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69BC84D7"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8º Dia KATMANDU-SWAYAMBHUNATH-PATAN-KATMANDU</w:t>
      </w:r>
    </w:p>
    <w:p w14:paraId="00411BD4"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r w:rsidRPr="00AC421B">
        <w:rPr>
          <w:rFonts w:ascii="Router-Bold" w:hAnsi="Router-Bold" w:cs="Router-Bold"/>
          <w:b/>
          <w:bCs/>
          <w:color w:val="000000"/>
          <w:w w:val="90"/>
          <w:sz w:val="16"/>
          <w:szCs w:val="16"/>
          <w:lang w:val="pt-BR"/>
        </w:rPr>
        <w:t>Café da manhã.</w:t>
      </w:r>
      <w:r w:rsidRPr="00AC421B">
        <w:rPr>
          <w:rFonts w:ascii="Router-Book" w:hAnsi="Router-Book" w:cs="Router-Book"/>
          <w:color w:val="000000"/>
          <w:w w:val="90"/>
          <w:sz w:val="16"/>
          <w:szCs w:val="16"/>
          <w:lang w:val="pt-BR"/>
        </w:rPr>
        <w:t xml:space="preserve"> Na parte da manhã, vamos começar nossa visita à Praça Darbar, antiga área residencial da realeza, com mais de 50 templos; Palácio Rana, chamado Singha Darbar; Hanuman Dhoka, a imponente porta de acesso ao Palácio Real com sua estátua do “deus-macaco”. Passaremos pela rua “geek”, que, em outros tempos, era local de relax dos hippies, para visitar a casa-templo de Kumari, a deusa-menina, uma deusa viva. A grande estupa de Swayambhunath, com os olhos de Buda pintados nas quatro faces da torre. Sua localização sagrada, sobre uma colina, decidiu-se 2500 anos atrás, muito antes do advento do budismo no Nepal. À tarde, visita a Patan, onde vamos passear pela cidade velha: Newar, o Portão de Ouro, o Templo de Teleju e a estátua de Yogendra Malla. </w:t>
      </w:r>
      <w:r w:rsidRPr="00AC421B">
        <w:rPr>
          <w:rFonts w:ascii="Router-Bold" w:hAnsi="Router-Bold" w:cs="Router-Bold"/>
          <w:b/>
          <w:bCs/>
          <w:color w:val="000000"/>
          <w:w w:val="90"/>
          <w:sz w:val="16"/>
          <w:szCs w:val="16"/>
          <w:lang w:val="pt-BR"/>
        </w:rPr>
        <w:t>Jantar e hospedagem.</w:t>
      </w:r>
    </w:p>
    <w:p w14:paraId="5CD540D2"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7C24A9F4"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9º Dia KATMANDU-BOUDHANATH-PASHUPATINATH-KATMANDU</w:t>
      </w:r>
    </w:p>
    <w:p w14:paraId="2598F2EC"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 xml:space="preserve">Café da manhã. </w:t>
      </w:r>
      <w:r w:rsidRPr="00AC421B">
        <w:rPr>
          <w:rFonts w:ascii="Router-Book" w:hAnsi="Router-Book" w:cs="Router-Book"/>
          <w:color w:val="000000"/>
          <w:w w:val="90"/>
          <w:sz w:val="16"/>
          <w:szCs w:val="16"/>
          <w:lang w:val="pt-BR"/>
        </w:rPr>
        <w:t xml:space="preserve">Na parte da manhã, visita a Boudhanath, uma das maiores estupas do mundo. Também visitaremos os templos de Pashupatinath, um dos mais importantes da religião hindu, dedicado ao deus Shiva. Neste local poderemos ver a cremação dos cadáveres às margens do rio Bagmati. </w:t>
      </w:r>
      <w:r w:rsidRPr="00AC421B">
        <w:rPr>
          <w:rFonts w:ascii="Router-Bold" w:hAnsi="Router-Bold" w:cs="Router-Bold"/>
          <w:b/>
          <w:bCs/>
          <w:color w:val="000000"/>
          <w:w w:val="90"/>
          <w:sz w:val="16"/>
          <w:szCs w:val="16"/>
          <w:lang w:val="pt-BR"/>
        </w:rPr>
        <w:t>Jantar e hospedagem.</w:t>
      </w:r>
    </w:p>
    <w:p w14:paraId="77AC162E"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1FDBE9BC" w14:textId="77777777" w:rsidR="00AC421B" w:rsidRPr="00AC421B" w:rsidRDefault="00AC421B" w:rsidP="00AC421B">
      <w:pPr>
        <w:suppressAutoHyphens/>
        <w:autoSpaceDE w:val="0"/>
        <w:autoSpaceDN w:val="0"/>
        <w:adjustRightInd w:val="0"/>
        <w:spacing w:line="221" w:lineRule="auto"/>
        <w:textAlignment w:val="center"/>
        <w:rPr>
          <w:rFonts w:ascii="Router-Bold" w:hAnsi="Router-Bold" w:cs="Router-Bold"/>
          <w:b/>
          <w:bCs/>
          <w:color w:val="D41217"/>
          <w:w w:val="90"/>
          <w:sz w:val="16"/>
          <w:szCs w:val="16"/>
          <w:lang w:val="pt-PT"/>
        </w:rPr>
      </w:pPr>
      <w:r w:rsidRPr="00AC421B">
        <w:rPr>
          <w:rFonts w:ascii="Router-Bold" w:hAnsi="Router-Bold" w:cs="Router-Bold"/>
          <w:b/>
          <w:bCs/>
          <w:color w:val="D41217"/>
          <w:w w:val="90"/>
          <w:sz w:val="16"/>
          <w:szCs w:val="16"/>
          <w:lang w:val="pt-PT"/>
        </w:rPr>
        <w:t>10º Dia KATMANDU-DÉLI (avião)</w:t>
      </w:r>
    </w:p>
    <w:p w14:paraId="52A290E9" w14:textId="77777777" w:rsidR="00AC421B" w:rsidRPr="00AC421B" w:rsidRDefault="00AC421B" w:rsidP="00AC421B">
      <w:pPr>
        <w:autoSpaceDE w:val="0"/>
        <w:autoSpaceDN w:val="0"/>
        <w:adjustRightInd w:val="0"/>
        <w:spacing w:line="221" w:lineRule="auto"/>
        <w:jc w:val="both"/>
        <w:textAlignment w:val="center"/>
        <w:rPr>
          <w:rFonts w:ascii="Router-Bold" w:hAnsi="Router-Bold" w:cs="Router-Bold"/>
          <w:b/>
          <w:bCs/>
          <w:color w:val="000000"/>
          <w:w w:val="90"/>
          <w:sz w:val="16"/>
          <w:szCs w:val="16"/>
          <w:lang w:val="pt-BR"/>
        </w:rPr>
      </w:pPr>
      <w:r w:rsidRPr="00AC421B">
        <w:rPr>
          <w:rFonts w:ascii="Router-Bold" w:hAnsi="Router-Bold" w:cs="Router-Bold"/>
          <w:b/>
          <w:bCs/>
          <w:color w:val="000000"/>
          <w:w w:val="90"/>
          <w:sz w:val="16"/>
          <w:szCs w:val="16"/>
          <w:lang w:val="pt-BR"/>
        </w:rPr>
        <w:t xml:space="preserve">Café da manhã. </w:t>
      </w:r>
      <w:r w:rsidRPr="00AC421B">
        <w:rPr>
          <w:rFonts w:ascii="Router-Book" w:hAnsi="Router-Book" w:cs="Router-Book"/>
          <w:color w:val="000000"/>
          <w:w w:val="90"/>
          <w:sz w:val="16"/>
          <w:szCs w:val="16"/>
          <w:lang w:val="pt-BR"/>
        </w:rPr>
        <w:t xml:space="preserve">Traslado ao aeroporto para embarcar no vôo com destino a Déli. </w:t>
      </w:r>
      <w:r w:rsidRPr="00AC421B">
        <w:rPr>
          <w:rFonts w:ascii="Router-Bold" w:hAnsi="Router-Bold" w:cs="Router-Bold"/>
          <w:b/>
          <w:bCs/>
          <w:color w:val="000000"/>
          <w:w w:val="90"/>
          <w:sz w:val="16"/>
          <w:szCs w:val="16"/>
          <w:lang w:val="pt-BR"/>
        </w:rPr>
        <w:t>Fim dos serviços.</w:t>
      </w:r>
    </w:p>
    <w:p w14:paraId="419E1CA7"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6"/>
          <w:szCs w:val="16"/>
          <w:lang w:val="pt-BR"/>
        </w:rPr>
      </w:pPr>
    </w:p>
    <w:p w14:paraId="69BDFC9F" w14:textId="77777777" w:rsidR="00AC421B" w:rsidRPr="00AC421B" w:rsidRDefault="00AC421B" w:rsidP="00AC421B">
      <w:pPr>
        <w:autoSpaceDE w:val="0"/>
        <w:autoSpaceDN w:val="0"/>
        <w:adjustRightInd w:val="0"/>
        <w:spacing w:line="221" w:lineRule="auto"/>
        <w:ind w:left="113" w:hanging="113"/>
        <w:jc w:val="both"/>
        <w:textAlignment w:val="center"/>
        <w:rPr>
          <w:rFonts w:ascii="Router-Bold" w:hAnsi="Router-Bold" w:cs="Router-Bold"/>
          <w:b/>
          <w:bCs/>
          <w:color w:val="000000"/>
          <w:spacing w:val="-3"/>
          <w:w w:val="90"/>
          <w:sz w:val="14"/>
          <w:szCs w:val="14"/>
          <w:lang w:val="pt-BR"/>
        </w:rPr>
      </w:pPr>
      <w:r w:rsidRPr="00AC421B">
        <w:rPr>
          <w:rFonts w:ascii="Router-Bold" w:hAnsi="Router-Bold" w:cs="Router-Bold"/>
          <w:b/>
          <w:bCs/>
          <w:color w:val="000000"/>
          <w:spacing w:val="-3"/>
          <w:w w:val="90"/>
          <w:sz w:val="14"/>
          <w:szCs w:val="14"/>
          <w:lang w:val="pt-BR"/>
        </w:rPr>
        <w:t>Notas:</w:t>
      </w:r>
    </w:p>
    <w:p w14:paraId="38914451" w14:textId="77777777" w:rsidR="00AC421B" w:rsidRPr="00AC421B" w:rsidRDefault="00AC421B" w:rsidP="00AC421B">
      <w:pPr>
        <w:autoSpaceDE w:val="0"/>
        <w:autoSpaceDN w:val="0"/>
        <w:adjustRightInd w:val="0"/>
        <w:spacing w:line="221" w:lineRule="auto"/>
        <w:ind w:left="113" w:hanging="113"/>
        <w:jc w:val="both"/>
        <w:textAlignment w:val="center"/>
        <w:rPr>
          <w:rFonts w:ascii="Router-Book" w:hAnsi="Router-Book" w:cs="Router-Book"/>
          <w:color w:val="000000"/>
          <w:w w:val="90"/>
          <w:sz w:val="14"/>
          <w:szCs w:val="14"/>
          <w:lang w:val="pt-BR"/>
        </w:rPr>
      </w:pPr>
      <w:r w:rsidRPr="00AC421B">
        <w:rPr>
          <w:rFonts w:ascii="Router-Book" w:hAnsi="Router-Book" w:cs="Router-Book"/>
          <w:color w:val="000000"/>
          <w:w w:val="90"/>
          <w:sz w:val="14"/>
          <w:szCs w:val="14"/>
          <w:lang w:val="pt-BR"/>
        </w:rPr>
        <w:t>-</w:t>
      </w:r>
      <w:r w:rsidRPr="00AC421B">
        <w:rPr>
          <w:rFonts w:ascii="Router-Book" w:hAnsi="Router-Book" w:cs="Router-Book"/>
          <w:color w:val="000000"/>
          <w:w w:val="90"/>
          <w:sz w:val="14"/>
          <w:szCs w:val="14"/>
          <w:lang w:val="pt-BR"/>
        </w:rPr>
        <w:tab/>
        <w:t xml:space="preserve">Visto obrigatório para entrar na Índia. </w:t>
      </w:r>
    </w:p>
    <w:p w14:paraId="37F6A820" w14:textId="77777777" w:rsidR="00AC421B" w:rsidRPr="00AC421B" w:rsidRDefault="00AC421B" w:rsidP="00AC421B">
      <w:pPr>
        <w:autoSpaceDE w:val="0"/>
        <w:autoSpaceDN w:val="0"/>
        <w:adjustRightInd w:val="0"/>
        <w:spacing w:line="221" w:lineRule="auto"/>
        <w:ind w:left="113" w:hanging="113"/>
        <w:jc w:val="both"/>
        <w:textAlignment w:val="center"/>
        <w:rPr>
          <w:rFonts w:ascii="Router-Book" w:hAnsi="Router-Book" w:cs="Router-Book"/>
          <w:color w:val="000000"/>
          <w:w w:val="90"/>
          <w:sz w:val="14"/>
          <w:szCs w:val="14"/>
          <w:lang w:val="pt-BR"/>
        </w:rPr>
      </w:pPr>
      <w:r w:rsidRPr="00AC421B">
        <w:rPr>
          <w:rFonts w:ascii="Router-Book" w:hAnsi="Router-Book" w:cs="Router-Book"/>
          <w:color w:val="000000"/>
          <w:w w:val="90"/>
          <w:sz w:val="14"/>
          <w:szCs w:val="14"/>
          <w:lang w:val="pt-BR"/>
        </w:rPr>
        <w:t>-</w:t>
      </w:r>
      <w:r w:rsidRPr="00AC421B">
        <w:rPr>
          <w:rFonts w:ascii="Router-Book" w:hAnsi="Router-Book" w:cs="Router-Book"/>
          <w:color w:val="000000"/>
          <w:w w:val="90"/>
          <w:sz w:val="14"/>
          <w:szCs w:val="14"/>
          <w:lang w:val="pt-BR"/>
        </w:rPr>
        <w:tab/>
        <w:t>O visto para entrar no Nepal pode ser obtido diretamente no aeroporto de Katmandú.</w:t>
      </w:r>
    </w:p>
    <w:p w14:paraId="0C9C9F28" w14:textId="77777777" w:rsidR="00AC421B" w:rsidRPr="00AC421B" w:rsidRDefault="00AC421B" w:rsidP="00AC421B">
      <w:pPr>
        <w:autoSpaceDE w:val="0"/>
        <w:autoSpaceDN w:val="0"/>
        <w:adjustRightInd w:val="0"/>
        <w:spacing w:line="221" w:lineRule="auto"/>
        <w:ind w:left="113" w:hanging="113"/>
        <w:jc w:val="both"/>
        <w:textAlignment w:val="center"/>
        <w:rPr>
          <w:rFonts w:ascii="Router-Book" w:hAnsi="Router-Book" w:cs="Router-Book"/>
          <w:color w:val="000000"/>
          <w:w w:val="90"/>
          <w:sz w:val="14"/>
          <w:szCs w:val="14"/>
          <w:lang w:val="pt-BR"/>
        </w:rPr>
      </w:pPr>
      <w:r w:rsidRPr="00AC421B">
        <w:rPr>
          <w:rFonts w:ascii="Router-Book" w:hAnsi="Router-Book" w:cs="Router-Book"/>
          <w:color w:val="000000"/>
          <w:w w:val="90"/>
          <w:sz w:val="14"/>
          <w:szCs w:val="14"/>
          <w:lang w:val="pt-BR"/>
        </w:rPr>
        <w:t>-</w:t>
      </w:r>
      <w:r w:rsidRPr="00AC421B">
        <w:rPr>
          <w:rFonts w:ascii="Router-Book" w:hAnsi="Router-Book" w:cs="Router-Book"/>
          <w:color w:val="000000"/>
          <w:w w:val="90"/>
          <w:sz w:val="14"/>
          <w:szCs w:val="14"/>
          <w:lang w:val="pt-BR"/>
        </w:rPr>
        <w:tab/>
        <w:t>O Taj Mahal é fechado às sextas-feiras, dia de feriado muçulmano.</w:t>
      </w:r>
    </w:p>
    <w:p w14:paraId="6F92789A" w14:textId="77777777" w:rsidR="00AC421B" w:rsidRPr="00AC421B" w:rsidRDefault="00AC421B" w:rsidP="00AC421B">
      <w:pPr>
        <w:autoSpaceDE w:val="0"/>
        <w:autoSpaceDN w:val="0"/>
        <w:adjustRightInd w:val="0"/>
        <w:spacing w:line="221" w:lineRule="auto"/>
        <w:ind w:left="113" w:hanging="113"/>
        <w:jc w:val="both"/>
        <w:textAlignment w:val="center"/>
        <w:rPr>
          <w:rFonts w:ascii="Router-Book" w:hAnsi="Router-Book" w:cs="Router-Book"/>
          <w:color w:val="000000"/>
          <w:w w:val="90"/>
          <w:sz w:val="14"/>
          <w:szCs w:val="14"/>
          <w:lang w:val="pt-BR"/>
        </w:rPr>
      </w:pPr>
      <w:r w:rsidRPr="00AC421B">
        <w:rPr>
          <w:rFonts w:ascii="Router-Book" w:hAnsi="Router-Book" w:cs="Router-Book"/>
          <w:color w:val="000000"/>
          <w:w w:val="90"/>
          <w:sz w:val="14"/>
          <w:szCs w:val="14"/>
          <w:lang w:val="pt-BR"/>
        </w:rPr>
        <w:t>-</w:t>
      </w:r>
      <w:r w:rsidRPr="00AC421B">
        <w:rPr>
          <w:rFonts w:ascii="Router-Book" w:hAnsi="Router-Book" w:cs="Router-Book"/>
          <w:color w:val="000000"/>
          <w:w w:val="90"/>
          <w:sz w:val="14"/>
          <w:szCs w:val="14"/>
          <w:lang w:val="pt-BR"/>
        </w:rPr>
        <w:tab/>
        <w:t>Tarifa aérea e impostos, sujeita a alteraçoes sem aviso prévio.</w:t>
      </w:r>
    </w:p>
    <w:p w14:paraId="5FAF58ED" w14:textId="77777777" w:rsidR="00AC421B" w:rsidRPr="00211748" w:rsidRDefault="00AC421B" w:rsidP="00AC421B">
      <w:pPr>
        <w:pStyle w:val="Ningnestilodeprrafo"/>
        <w:spacing w:line="221" w:lineRule="auto"/>
        <w:rPr>
          <w:rFonts w:ascii="CoHeadline-Bold" w:hAnsi="CoHeadline-Bold" w:cs="CoHeadline-Bold"/>
          <w:b/>
          <w:bCs/>
          <w:color w:val="F20700"/>
          <w:spacing w:val="2"/>
          <w:sz w:val="16"/>
          <w:szCs w:val="16"/>
        </w:rPr>
      </w:pPr>
    </w:p>
    <w:p w14:paraId="415E1842" w14:textId="53B6F00D" w:rsidR="0021700A"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69A72F"/>
          <w:w w:val="90"/>
          <w:sz w:val="22"/>
          <w:szCs w:val="22"/>
        </w:rPr>
      </w:pPr>
      <w:r w:rsidRPr="00AC421B">
        <w:rPr>
          <w:rFonts w:ascii="CoHeadline-Regular" w:hAnsi="CoHeadline-Regular" w:cs="CoHeadline-Regular"/>
          <w:color w:val="69A72F"/>
          <w:w w:val="90"/>
        </w:rPr>
        <w:t xml:space="preserve">Datas de </w:t>
      </w:r>
      <w:r>
        <w:rPr>
          <w:rFonts w:ascii="CoHeadline-Regular" w:hAnsi="CoHeadline-Regular" w:cs="CoHeadline-Regular"/>
          <w:color w:val="69A72F"/>
          <w:w w:val="90"/>
        </w:rPr>
        <w:t>inicio garantidas</w:t>
      </w:r>
      <w:r w:rsidRPr="00AC421B">
        <w:rPr>
          <w:rFonts w:ascii="CoHeadline-Regular" w:hAnsi="CoHeadline-Regular" w:cs="CoHeadline-Regular"/>
          <w:color w:val="69A72F"/>
          <w:w w:val="90"/>
        </w:rPr>
        <w:t xml:space="preserve">: </w:t>
      </w:r>
      <w:r w:rsidRPr="00AC421B">
        <w:rPr>
          <w:rFonts w:ascii="CoHeadline-Regular" w:hAnsi="CoHeadline-Regular" w:cs="CoHeadline-Regular"/>
          <w:color w:val="69A72F"/>
          <w:w w:val="90"/>
          <w:sz w:val="22"/>
          <w:szCs w:val="22"/>
        </w:rPr>
        <w:t>Diárias</w:t>
      </w:r>
    </w:p>
    <w:p w14:paraId="7E2F345E" w14:textId="77777777" w:rsidR="00AC421B" w:rsidRPr="00211748"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69A72F"/>
          <w:w w:val="90"/>
          <w:sz w:val="16"/>
          <w:szCs w:val="16"/>
        </w:rPr>
      </w:pPr>
    </w:p>
    <w:p w14:paraId="28950119" w14:textId="77777777" w:rsidR="00AC421B" w:rsidRP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69A72F"/>
          <w:w w:val="90"/>
        </w:rPr>
      </w:pPr>
      <w:r w:rsidRPr="00AC421B">
        <w:rPr>
          <w:rFonts w:ascii="CoHeadline-Regular" w:hAnsi="CoHeadline-Regular" w:cs="CoHeadline-Regular"/>
          <w:color w:val="69A72F"/>
          <w:w w:val="90"/>
        </w:rPr>
        <w:t>Incluindo</w:t>
      </w:r>
    </w:p>
    <w:p w14:paraId="7757EDD3"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 xml:space="preserve">Traslado chegada/Déli, saída/Katmandú. </w:t>
      </w:r>
    </w:p>
    <w:p w14:paraId="034BBE61"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Recepção tradicional de boas-vindas na chegada ao aeroporto.</w:t>
      </w:r>
    </w:p>
    <w:p w14:paraId="0BD332FC"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Transporte em microônibus ou ônibus com ar condicionado, Wi-Fi gratuito, exceto no Nepal.</w:t>
      </w:r>
    </w:p>
    <w:p w14:paraId="40579350"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 xml:space="preserve">Guia acompanhante de Déli a Agra. </w:t>
      </w:r>
    </w:p>
    <w:p w14:paraId="7ABB4382" w14:textId="0A68C586"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Guia local falando espanhol em Katmandu, em lugares da visita.</w:t>
      </w:r>
    </w:p>
    <w:p w14:paraId="7D19D2E0"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 xml:space="preserve">Café da manhã buffet. </w:t>
      </w:r>
    </w:p>
    <w:p w14:paraId="62BBD6EE"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8 jantares.</w:t>
      </w:r>
    </w:p>
    <w:p w14:paraId="5B315687" w14:textId="52FD951C"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Passeio de elefante em Jaipur</w:t>
      </w:r>
      <w:r>
        <w:rPr>
          <w:rFonts w:ascii="Router-Book" w:hAnsi="Router-Book" w:cs="Router-Book"/>
          <w:color w:val="000000"/>
          <w:spacing w:val="-3"/>
          <w:w w:val="90"/>
          <w:sz w:val="16"/>
          <w:szCs w:val="16"/>
          <w:lang w:val="pt-BR"/>
        </w:rPr>
        <w:t xml:space="preserve"> </w:t>
      </w:r>
      <w:r w:rsidRPr="00AC421B">
        <w:rPr>
          <w:rFonts w:ascii="Router-Book" w:hAnsi="Router-Book" w:cs="Router-Book"/>
          <w:color w:val="000000"/>
          <w:spacing w:val="-3"/>
          <w:w w:val="90"/>
          <w:sz w:val="16"/>
          <w:szCs w:val="16"/>
          <w:lang w:val="pt-BR"/>
        </w:rPr>
        <w:t xml:space="preserve">(se não for possível, será feito em Jeep). </w:t>
      </w:r>
    </w:p>
    <w:p w14:paraId="0ED172BB"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2"/>
          <w:w w:val="90"/>
          <w:sz w:val="16"/>
          <w:szCs w:val="16"/>
          <w:lang w:val="pt-BR"/>
        </w:rPr>
      </w:pPr>
      <w:r w:rsidRPr="00AC421B">
        <w:rPr>
          <w:rFonts w:ascii="Router-Book" w:hAnsi="Router-Book" w:cs="Router-Book"/>
          <w:color w:val="000000"/>
          <w:spacing w:val="-2"/>
          <w:w w:val="90"/>
          <w:sz w:val="16"/>
          <w:szCs w:val="16"/>
          <w:lang w:val="pt-BR"/>
        </w:rPr>
        <w:t>•</w:t>
      </w:r>
      <w:r w:rsidRPr="00AC421B">
        <w:rPr>
          <w:rFonts w:ascii="Router-Book" w:hAnsi="Router-Book" w:cs="Router-Book"/>
          <w:color w:val="000000"/>
          <w:spacing w:val="-2"/>
          <w:w w:val="90"/>
          <w:sz w:val="16"/>
          <w:szCs w:val="16"/>
          <w:lang w:val="pt-BR"/>
        </w:rPr>
        <w:tab/>
        <w:t>Entrada nos monumentos indicados no programa.</w:t>
      </w:r>
    </w:p>
    <w:p w14:paraId="142B22D0"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Protetores de calçados para a visita ao Taj Mahal.</w:t>
      </w:r>
    </w:p>
    <w:p w14:paraId="55E345DA"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Ida/volta de ônibus eletrônico do estacionamento até a entrada de Fatehpur Sikri e Taj Mahal.</w:t>
      </w:r>
    </w:p>
    <w:p w14:paraId="0AFB9032" w14:textId="77777777"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Cerimônia Aarti no templo Birla em Jaipur.</w:t>
      </w:r>
    </w:p>
    <w:p w14:paraId="6FD77307" w14:textId="654E34CD"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1 garrafa de água mineral por pessoa no veículo durante as visitas/traslados.</w:t>
      </w:r>
    </w:p>
    <w:p w14:paraId="3764BB78" w14:textId="08491FDD"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Passagem aérea Déli/Katmandu/Déli, classe econômica.</w:t>
      </w:r>
      <w:r>
        <w:rPr>
          <w:rFonts w:ascii="Router-Book" w:hAnsi="Router-Book" w:cs="Router-Book"/>
          <w:color w:val="000000"/>
          <w:spacing w:val="-3"/>
          <w:w w:val="90"/>
          <w:sz w:val="16"/>
          <w:szCs w:val="16"/>
          <w:lang w:val="pt-BR"/>
        </w:rPr>
        <w:t xml:space="preserve"> </w:t>
      </w:r>
      <w:r w:rsidRPr="00AC421B">
        <w:rPr>
          <w:rFonts w:ascii="Router-Book" w:hAnsi="Router-Book" w:cs="Router-Book"/>
          <w:color w:val="000000"/>
          <w:w w:val="90"/>
          <w:sz w:val="16"/>
          <w:szCs w:val="16"/>
          <w:lang w:val="pt-BR"/>
        </w:rPr>
        <w:t>(Tarifa aérea sujeita a alterações sem aviso prévio).</w:t>
      </w:r>
    </w:p>
    <w:p w14:paraId="2E78C209" w14:textId="785809BE" w:rsidR="00AC421B" w:rsidRPr="00AC421B" w:rsidRDefault="00AC421B" w:rsidP="00AC421B">
      <w:pPr>
        <w:suppressAutoHyphens/>
        <w:autoSpaceDE w:val="0"/>
        <w:autoSpaceDN w:val="0"/>
        <w:adjustRightInd w:val="0"/>
        <w:spacing w:line="221" w:lineRule="auto"/>
        <w:ind w:left="113" w:hanging="113"/>
        <w:textAlignment w:val="center"/>
        <w:rPr>
          <w:rFonts w:ascii="Router-Book" w:hAnsi="Router-Book" w:cs="Router-Book"/>
          <w:color w:val="000000"/>
          <w:spacing w:val="-3"/>
          <w:w w:val="90"/>
          <w:sz w:val="16"/>
          <w:szCs w:val="16"/>
          <w:lang w:val="pt-BR"/>
        </w:rPr>
      </w:pPr>
      <w:r w:rsidRPr="00AC421B">
        <w:rPr>
          <w:rFonts w:ascii="Router-Book" w:hAnsi="Router-Book" w:cs="Router-Book"/>
          <w:color w:val="000000"/>
          <w:spacing w:val="-3"/>
          <w:w w:val="90"/>
          <w:sz w:val="16"/>
          <w:szCs w:val="16"/>
          <w:lang w:val="pt-BR"/>
        </w:rPr>
        <w:t>•</w:t>
      </w:r>
      <w:r w:rsidRPr="00AC421B">
        <w:rPr>
          <w:rFonts w:ascii="Router-Book" w:hAnsi="Router-Book" w:cs="Router-Book"/>
          <w:color w:val="000000"/>
          <w:spacing w:val="-3"/>
          <w:w w:val="90"/>
          <w:sz w:val="16"/>
          <w:szCs w:val="16"/>
          <w:lang w:val="pt-BR"/>
        </w:rPr>
        <w:tab/>
        <w:t>Impostos locais e service tax (sujeito a alterações sem aviso prévio).</w:t>
      </w:r>
    </w:p>
    <w:p w14:paraId="28E1A6D7" w14:textId="77777777" w:rsidR="00211748" w:rsidRDefault="00211748" w:rsidP="00211748">
      <w:pPr>
        <w:pStyle w:val="incluyeHoteles-Incluye"/>
        <w:spacing w:after="57"/>
      </w:pPr>
      <w:r>
        <w:t>•</w:t>
      </w:r>
      <w:r>
        <w:tab/>
        <w:t>1 mala 20/23 kg máx. per pessoa.</w:t>
      </w:r>
    </w:p>
    <w:p w14:paraId="142654D1" w14:textId="77777777" w:rsid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C6B012"/>
          <w:w w:val="90"/>
          <w:lang w:val="pt-BR"/>
        </w:rPr>
      </w:pPr>
    </w:p>
    <w:p w14:paraId="5EEF075A" w14:textId="77777777" w:rsidR="00AC421B" w:rsidRP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69A72F"/>
          <w:w w:val="90"/>
        </w:rPr>
      </w:pPr>
      <w:r w:rsidRPr="00AC421B">
        <w:rPr>
          <w:rFonts w:ascii="CoHeadline-Regular" w:hAnsi="CoHeadline-Regular" w:cs="CoHeadline-Regular"/>
          <w:color w:val="69A72F"/>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AC421B" w:rsidRPr="00AC421B" w14:paraId="174E57E8"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2F9F7F1" w14:textId="77777777" w:rsidR="00AC421B" w:rsidRPr="00AC421B" w:rsidRDefault="00AC421B" w:rsidP="00AC421B">
            <w:pPr>
              <w:autoSpaceDE w:val="0"/>
              <w:autoSpaceDN w:val="0"/>
              <w:adjustRightInd w:val="0"/>
              <w:spacing w:line="221" w:lineRule="auto"/>
              <w:textAlignment w:val="center"/>
              <w:rPr>
                <w:rFonts w:ascii="Router-Bold" w:hAnsi="Router-Bold" w:cs="Router-Bold"/>
                <w:b/>
                <w:bCs/>
                <w:color w:val="000000"/>
                <w:w w:val="90"/>
                <w:sz w:val="17"/>
                <w:szCs w:val="17"/>
              </w:rPr>
            </w:pPr>
            <w:r w:rsidRPr="00AC421B">
              <w:rPr>
                <w:rFonts w:ascii="Router-Bold" w:hAnsi="Router-Bold" w:cs="Router-Bold"/>
                <w:b/>
                <w:bCs/>
                <w:color w:val="000000"/>
                <w:w w:val="90"/>
                <w:sz w:val="17"/>
                <w:szCs w:val="17"/>
              </w:rPr>
              <w:t>Cidade</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A98FC7" w14:textId="77777777" w:rsidR="00AC421B" w:rsidRPr="00AC421B" w:rsidRDefault="00AC421B" w:rsidP="00AC421B">
            <w:pPr>
              <w:autoSpaceDE w:val="0"/>
              <w:autoSpaceDN w:val="0"/>
              <w:adjustRightInd w:val="0"/>
              <w:spacing w:line="221" w:lineRule="auto"/>
              <w:textAlignment w:val="center"/>
              <w:rPr>
                <w:rFonts w:ascii="Router-Bold" w:hAnsi="Router-Bold" w:cs="Router-Bold"/>
                <w:b/>
                <w:bCs/>
                <w:color w:val="000000"/>
                <w:w w:val="90"/>
                <w:sz w:val="17"/>
                <w:szCs w:val="17"/>
              </w:rPr>
            </w:pPr>
            <w:r w:rsidRPr="00AC421B">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5FD73BF" w14:textId="77777777" w:rsidR="00AC421B" w:rsidRPr="00AC421B" w:rsidRDefault="00AC421B" w:rsidP="00AC421B">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AC421B">
              <w:rPr>
                <w:rFonts w:ascii="Router-Bold" w:hAnsi="Router-Bold" w:cs="Router-Bold"/>
                <w:b/>
                <w:bCs/>
                <w:color w:val="000000"/>
                <w:spacing w:val="-13"/>
                <w:w w:val="90"/>
                <w:sz w:val="17"/>
                <w:szCs w:val="17"/>
              </w:rPr>
              <w:t>Cat.</w:t>
            </w:r>
          </w:p>
        </w:tc>
      </w:tr>
      <w:tr w:rsidR="00AC421B" w:rsidRPr="00AC421B" w14:paraId="69243CD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338F19F4"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Déli</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3E361BC"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 xml:space="preserve">Park Inn / Radisson Dwarka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52936B3"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B</w:t>
            </w:r>
          </w:p>
        </w:tc>
      </w:tr>
      <w:tr w:rsidR="00AC421B" w:rsidRPr="00AC421B" w14:paraId="54576DF0"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2E3F7081"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2CBE1A0"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 xml:space="preserve">Crowne Plaza / Leela Convention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29B8C04"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A</w:t>
            </w:r>
          </w:p>
        </w:tc>
      </w:tr>
      <w:tr w:rsidR="00AC421B" w:rsidRPr="00AC421B" w14:paraId="4A5B4DD9"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39216D06"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Jaipur</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2605B0A"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 xml:space="preserve">Inde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59182FF"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B</w:t>
            </w:r>
          </w:p>
        </w:tc>
      </w:tr>
      <w:tr w:rsidR="00AC421B" w:rsidRPr="00AC421B" w14:paraId="36590DFB"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2BC6562D"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2E4B5BD"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Radisson / Royal Orchid</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4B1D191B"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A</w:t>
            </w:r>
          </w:p>
        </w:tc>
      </w:tr>
      <w:tr w:rsidR="00AC421B" w:rsidRPr="00AC421B" w14:paraId="31AAC76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17A229D"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Agra</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58E9F01"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6"/>
                <w:w w:val="90"/>
                <w:sz w:val="16"/>
                <w:szCs w:val="16"/>
              </w:rPr>
              <w:t>Mercure /Ramada</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B76A529"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B</w:t>
            </w:r>
          </w:p>
        </w:tc>
      </w:tr>
      <w:tr w:rsidR="00AC421B" w:rsidRPr="00AC421B" w14:paraId="55CFC447"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FB1568B"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1520A4E"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AC421B">
              <w:rPr>
                <w:rFonts w:ascii="Router-Book" w:hAnsi="Router-Book" w:cs="Router-Book"/>
                <w:color w:val="000000"/>
                <w:spacing w:val="-3"/>
                <w:w w:val="90"/>
                <w:sz w:val="16"/>
                <w:szCs w:val="16"/>
                <w:lang w:val="en-US"/>
              </w:rPr>
              <w:t xml:space="preserve">Jaypee Palace / </w:t>
            </w:r>
          </w:p>
          <w:p w14:paraId="53623D42"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AC421B">
              <w:rPr>
                <w:rFonts w:ascii="Router-Book" w:hAnsi="Router-Book" w:cs="Router-Book"/>
                <w:color w:val="000000"/>
                <w:spacing w:val="-3"/>
                <w:w w:val="90"/>
                <w:sz w:val="16"/>
                <w:szCs w:val="16"/>
                <w:lang w:val="en-US"/>
              </w:rPr>
              <w:t>Courtyard by Marriott</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AD4EE88"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A</w:t>
            </w:r>
          </w:p>
        </w:tc>
      </w:tr>
      <w:tr w:rsidR="00AC421B" w:rsidRPr="00AC421B" w14:paraId="05765C23"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EA9AEC9"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Katmandú</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6EA32A6F"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 xml:space="preserve">Shambala / Shankar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049FE73A"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B</w:t>
            </w:r>
          </w:p>
        </w:tc>
      </w:tr>
      <w:tr w:rsidR="00AC421B" w:rsidRPr="00AC421B" w14:paraId="60F9E9FC" w14:textId="77777777">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28B969CE"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68"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6C1CDB6D" w14:textId="77777777" w:rsidR="00AC421B" w:rsidRPr="00AC421B" w:rsidRDefault="00AC421B" w:rsidP="00AC421B">
            <w:pPr>
              <w:autoSpaceDE w:val="0"/>
              <w:autoSpaceDN w:val="0"/>
              <w:adjustRightInd w:val="0"/>
              <w:spacing w:line="221" w:lineRule="auto"/>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Hyatt Place</w:t>
            </w:r>
          </w:p>
        </w:tc>
        <w:tc>
          <w:tcPr>
            <w:tcW w:w="482"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2A1ACB67" w14:textId="77777777" w:rsidR="00AC421B" w:rsidRPr="00AC421B" w:rsidRDefault="00AC421B" w:rsidP="00AC421B">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AC421B">
              <w:rPr>
                <w:rFonts w:ascii="Router-Book" w:hAnsi="Router-Book" w:cs="Router-Book"/>
                <w:color w:val="000000"/>
                <w:spacing w:val="-3"/>
                <w:w w:val="90"/>
                <w:sz w:val="16"/>
                <w:szCs w:val="16"/>
              </w:rPr>
              <w:t>A</w:t>
            </w:r>
          </w:p>
        </w:tc>
      </w:tr>
    </w:tbl>
    <w:p w14:paraId="6E9251E5"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spacing w:val="1"/>
          <w:w w:val="90"/>
          <w:sz w:val="16"/>
          <w:szCs w:val="16"/>
          <w:lang w:val="pt-BR"/>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AC421B" w:rsidRPr="00AC421B" w14:paraId="373F4D38"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17C337C5" w14:textId="77777777" w:rsidR="00AC421B" w:rsidRP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E6745E"/>
                <w:w w:val="90"/>
              </w:rPr>
            </w:pPr>
            <w:r w:rsidRPr="00AC421B">
              <w:rPr>
                <w:rFonts w:ascii="CoHeadline-Regular" w:hAnsi="CoHeadline-Regular" w:cs="CoHeadline-Regular"/>
                <w:color w:val="69A72F"/>
                <w:w w:val="90"/>
              </w:rPr>
              <w:t>Preços por pessoa US$</w:t>
            </w:r>
          </w:p>
        </w:tc>
      </w:tr>
      <w:tr w:rsidR="00AC421B" w:rsidRPr="00AC421B" w14:paraId="6AD8E4A9"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12823038" w14:textId="77777777" w:rsidR="00AC421B" w:rsidRP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E6745E"/>
                <w:w w:val="90"/>
              </w:rPr>
            </w:pPr>
            <w:r w:rsidRPr="00AC421B">
              <w:rPr>
                <w:rFonts w:ascii="CoHeadline-Regular" w:hAnsi="CoHeadline-Regular" w:cs="CoHeadline-Regular"/>
                <w:color w:val="69A72F"/>
                <w:spacing w:val="-6"/>
                <w:w w:val="90"/>
                <w:sz w:val="20"/>
                <w:szCs w:val="20"/>
              </w:rPr>
              <w:t>(mínimo 2 pessoas)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278083C6" w14:textId="77777777" w:rsidR="00AC421B" w:rsidRPr="00AC421B" w:rsidRDefault="00AC421B" w:rsidP="00AC421B">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AC421B">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084C1BF3" w14:textId="77777777" w:rsidR="00AC421B" w:rsidRPr="00AC421B" w:rsidRDefault="00AC421B" w:rsidP="00AC421B">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AC421B">
              <w:rPr>
                <w:rFonts w:ascii="Router-Bold" w:hAnsi="Router-Bold" w:cs="Router-Bold"/>
                <w:b/>
                <w:bCs/>
                <w:color w:val="000000"/>
                <w:w w:val="90"/>
                <w:sz w:val="17"/>
                <w:szCs w:val="17"/>
              </w:rPr>
              <w:t>Cat. A</w:t>
            </w:r>
          </w:p>
        </w:tc>
      </w:tr>
      <w:tr w:rsidR="00AC421B" w:rsidRPr="00AC421B" w14:paraId="3AE2E66A"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1DC907C1"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43B4138"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041CD79"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7746369"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7716A5C8" w14:textId="77777777" w:rsidR="00AC421B" w:rsidRPr="00AC421B" w:rsidRDefault="00AC421B" w:rsidP="00AC421B">
            <w:pPr>
              <w:autoSpaceDE w:val="0"/>
              <w:autoSpaceDN w:val="0"/>
              <w:adjustRightInd w:val="0"/>
              <w:spacing w:line="221" w:lineRule="auto"/>
              <w:rPr>
                <w:rFonts w:ascii="CoHeadline-Regular" w:hAnsi="CoHeadline-Regular"/>
              </w:rPr>
            </w:pPr>
          </w:p>
        </w:tc>
      </w:tr>
      <w:tr w:rsidR="00AC421B" w:rsidRPr="00AC421B" w14:paraId="43F65A8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E349E" w14:textId="77777777" w:rsidR="00AC421B" w:rsidRPr="00AC421B" w:rsidRDefault="00AC421B" w:rsidP="00AC421B">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AC421B">
              <w:rPr>
                <w:rFonts w:ascii="Router-Medium" w:hAnsi="Router-Medium" w:cs="Router-Medium"/>
                <w:color w:val="000000"/>
                <w:w w:val="90"/>
                <w:sz w:val="16"/>
                <w:szCs w:val="16"/>
              </w:rPr>
              <w:t>De 1/Abril a 20/Setembro</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F256F83"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A33AD76"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B925C8A"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F4D759" w14:textId="77777777" w:rsidR="00AC421B" w:rsidRPr="00AC421B" w:rsidRDefault="00AC421B" w:rsidP="00AC421B">
            <w:pPr>
              <w:autoSpaceDE w:val="0"/>
              <w:autoSpaceDN w:val="0"/>
              <w:adjustRightInd w:val="0"/>
              <w:spacing w:line="221" w:lineRule="auto"/>
              <w:rPr>
                <w:rFonts w:ascii="CoHeadline-Regular" w:hAnsi="CoHeadline-Regular"/>
              </w:rPr>
            </w:pPr>
          </w:p>
        </w:tc>
      </w:tr>
      <w:tr w:rsidR="00AC421B" w:rsidRPr="00AC421B" w14:paraId="196DFF35"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FBEE25"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7EBDA02"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1.695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E174D07"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EF2D844"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1.835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55F708F"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3C23142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E46541"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40D2FA6"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640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8E9E69F"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0412A39"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775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EFD729F"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38671D3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C914F4"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Supl. 8 almoços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535A6FD"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654034A"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00EFD62"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A1B67B9"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6A3FD7A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D8AE3B" w14:textId="77777777" w:rsidR="00AC421B" w:rsidRPr="00AC421B" w:rsidRDefault="00AC421B" w:rsidP="00AC421B">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AC421B">
              <w:rPr>
                <w:rFonts w:ascii="Router-Medium" w:hAnsi="Router-Medium" w:cs="Router-Medium"/>
                <w:color w:val="000000"/>
                <w:w w:val="90"/>
                <w:sz w:val="16"/>
                <w:szCs w:val="16"/>
              </w:rPr>
              <w:t>De 21/Set/2025 a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1A0F2D0"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68FE630"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97E83FF"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59AAF32" w14:textId="77777777" w:rsidR="00AC421B" w:rsidRPr="00AC421B" w:rsidRDefault="00AC421B" w:rsidP="00AC421B">
            <w:pPr>
              <w:autoSpaceDE w:val="0"/>
              <w:autoSpaceDN w:val="0"/>
              <w:adjustRightInd w:val="0"/>
              <w:spacing w:line="221" w:lineRule="auto"/>
              <w:rPr>
                <w:rFonts w:ascii="CoHeadline-Regular" w:hAnsi="CoHeadline-Regular"/>
              </w:rPr>
            </w:pPr>
          </w:p>
        </w:tc>
      </w:tr>
      <w:tr w:rsidR="00AC421B" w:rsidRPr="00AC421B" w14:paraId="539D237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41B867"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A4C15DF"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1.890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3EFC64E"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0978450"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2.140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FBBD312"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20249BD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677D54"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33FD036"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820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2239981"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AC4EDA9"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1.060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DE59B7"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74C41455"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B898E"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Supl. 8 almoços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958EF7E"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3E885A0"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A5AFE3B"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FD7CC43"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6E7144A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4CF399" w14:textId="77777777" w:rsidR="00AC421B" w:rsidRPr="00AC421B" w:rsidRDefault="00AC421B" w:rsidP="00AC421B">
            <w:pPr>
              <w:autoSpaceDE w:val="0"/>
              <w:autoSpaceDN w:val="0"/>
              <w:adjustRightInd w:val="0"/>
              <w:spacing w:line="221" w:lineRule="auto"/>
              <w:textAlignment w:val="center"/>
              <w:rPr>
                <w:rFonts w:ascii="Router-Medium" w:hAnsi="Router-Medium" w:cs="Router-Medium"/>
                <w:color w:val="000000"/>
                <w:spacing w:val="-3"/>
                <w:w w:val="90"/>
                <w:sz w:val="16"/>
                <w:szCs w:val="16"/>
              </w:rPr>
            </w:pPr>
            <w:r w:rsidRPr="00AC421B">
              <w:rPr>
                <w:rFonts w:ascii="Router-Medium" w:hAnsi="Router-Medium" w:cs="Router-Medium"/>
                <w:color w:val="000000"/>
                <w:spacing w:val="-3"/>
                <w:w w:val="90"/>
                <w:sz w:val="16"/>
                <w:szCs w:val="16"/>
              </w:rPr>
              <w:t>Suplementos Obrigatórios: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029EBA8"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34252EB"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273AE68" w14:textId="77777777" w:rsidR="00AC421B" w:rsidRPr="00AC421B" w:rsidRDefault="00AC421B" w:rsidP="00AC421B">
            <w:pPr>
              <w:autoSpaceDE w:val="0"/>
              <w:autoSpaceDN w:val="0"/>
              <w:adjustRightInd w:val="0"/>
              <w:spacing w:line="221"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AF685A1" w14:textId="77777777" w:rsidR="00AC421B" w:rsidRPr="00AC421B" w:rsidRDefault="00AC421B" w:rsidP="00AC421B">
            <w:pPr>
              <w:autoSpaceDE w:val="0"/>
              <w:autoSpaceDN w:val="0"/>
              <w:adjustRightInd w:val="0"/>
              <w:spacing w:line="221" w:lineRule="auto"/>
              <w:rPr>
                <w:rFonts w:ascii="CoHeadline-Regular" w:hAnsi="CoHeadline-Regular"/>
              </w:rPr>
            </w:pPr>
          </w:p>
        </w:tc>
      </w:tr>
      <w:tr w:rsidR="00AC421B" w:rsidRPr="00AC421B" w14:paraId="2D6D6C0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63D2B3"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 xml:space="preserve">Jantar de Natal </w:t>
            </w:r>
          </w:p>
          <w:p w14:paraId="3296E5A2"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(saídas de 16 a 24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1F45210"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4FD2453"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E676F4D"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125AD12"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28286B7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D6E066"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Jantar de Réveillon</w:t>
            </w:r>
          </w:p>
          <w:p w14:paraId="236B934E" w14:textId="77777777" w:rsidR="00AC421B" w:rsidRPr="00AC421B" w:rsidRDefault="00AC421B" w:rsidP="00AC421B">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AC421B">
              <w:rPr>
                <w:rFonts w:ascii="Router-Book" w:hAnsi="Router-Book" w:cs="Router-Book"/>
                <w:color w:val="000000"/>
                <w:w w:val="90"/>
                <w:sz w:val="16"/>
                <w:szCs w:val="16"/>
              </w:rPr>
              <w:t>(saídas de 23 a 31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0FEE08A"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CF8F9BA"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6914E7A"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F7C8C8A" w14:textId="77777777" w:rsidR="00AC421B" w:rsidRPr="00AC421B" w:rsidRDefault="00AC421B" w:rsidP="00AC421B">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AC421B">
              <w:rPr>
                <w:rFonts w:ascii="SourceSansRoman_350.000wght_0it" w:hAnsi="SourceSansRoman_350.000wght_0it" w:cs="SourceSansRoman_350.000wght_0it"/>
                <w:color w:val="000000"/>
                <w:spacing w:val="5"/>
                <w:sz w:val="16"/>
                <w:szCs w:val="16"/>
              </w:rPr>
              <w:t>$</w:t>
            </w:r>
          </w:p>
        </w:tc>
      </w:tr>
      <w:tr w:rsidR="00AC421B" w:rsidRPr="00AC421B" w14:paraId="36A23D72"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AF8C33" w14:textId="77777777" w:rsidR="00AC421B" w:rsidRPr="00AC421B" w:rsidRDefault="00AC421B" w:rsidP="00AC421B">
            <w:pPr>
              <w:autoSpaceDE w:val="0"/>
              <w:autoSpaceDN w:val="0"/>
              <w:adjustRightInd w:val="0"/>
              <w:spacing w:line="221" w:lineRule="auto"/>
              <w:jc w:val="both"/>
              <w:textAlignment w:val="center"/>
              <w:rPr>
                <w:rFonts w:ascii="Router-Book" w:hAnsi="Router-Book" w:cs="Router-Book"/>
                <w:color w:val="000000"/>
                <w:w w:val="90"/>
                <w:sz w:val="14"/>
                <w:szCs w:val="14"/>
                <w:lang w:val="pt-BR"/>
              </w:rPr>
            </w:pPr>
            <w:r w:rsidRPr="00AC421B">
              <w:rPr>
                <w:rFonts w:ascii="Router-Bold" w:hAnsi="Router-Bold" w:cs="Router-Bold"/>
                <w:b/>
                <w:bCs/>
                <w:color w:val="000000"/>
                <w:w w:val="90"/>
                <w:sz w:val="14"/>
                <w:szCs w:val="14"/>
                <w:lang w:val="pt-BR"/>
              </w:rPr>
              <w:t xml:space="preserve">Nota: </w:t>
            </w:r>
            <w:r w:rsidRPr="00AC421B">
              <w:rPr>
                <w:rFonts w:ascii="Router-Book" w:hAnsi="Router-Book" w:cs="Router-Book"/>
                <w:color w:val="000000"/>
                <w:w w:val="90"/>
                <w:sz w:val="14"/>
                <w:szCs w:val="14"/>
                <w:lang w:val="pt-BR"/>
              </w:rPr>
              <w:t>Devido a feiras, eventos e casamentos, durante os meses de novembro e fevereiro, consulte preços especiais.</w:t>
            </w:r>
          </w:p>
        </w:tc>
      </w:tr>
    </w:tbl>
    <w:p w14:paraId="545F0320" w14:textId="77777777" w:rsidR="00AC421B" w:rsidRPr="00AC421B" w:rsidRDefault="00AC421B" w:rsidP="00AC421B">
      <w:pPr>
        <w:tabs>
          <w:tab w:val="left" w:pos="1389"/>
        </w:tabs>
        <w:suppressAutoHyphens/>
        <w:autoSpaceDE w:val="0"/>
        <w:autoSpaceDN w:val="0"/>
        <w:adjustRightInd w:val="0"/>
        <w:spacing w:line="221" w:lineRule="auto"/>
        <w:textAlignment w:val="center"/>
        <w:rPr>
          <w:rFonts w:ascii="CoHeadline-Regular" w:hAnsi="CoHeadline-Regular" w:cs="CoHeadline-Regular"/>
          <w:color w:val="C6B012"/>
          <w:w w:val="90"/>
          <w:lang w:val="pt-BR"/>
        </w:rPr>
      </w:pPr>
    </w:p>
    <w:sectPr w:rsidR="00AC421B" w:rsidRPr="00AC421B"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1748"/>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421B"/>
    <w:rsid w:val="00AC6703"/>
    <w:rsid w:val="00B03ED8"/>
    <w:rsid w:val="00B05A44"/>
    <w:rsid w:val="00BC143E"/>
    <w:rsid w:val="00BD69F6"/>
    <w:rsid w:val="00CB6B4C"/>
    <w:rsid w:val="00CB7AD3"/>
    <w:rsid w:val="00CE10A0"/>
    <w:rsid w:val="00D110D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C421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C421B"/>
    <w:pPr>
      <w:widowControl/>
      <w:spacing w:line="230" w:lineRule="atLeast"/>
      <w:jc w:val="both"/>
    </w:pPr>
    <w:rPr>
      <w:rFonts w:ascii="Router-Book" w:hAnsi="Router-Book" w:cs="Router-Book"/>
      <w:spacing w:val="1"/>
      <w:w w:val="90"/>
      <w:sz w:val="16"/>
      <w:szCs w:val="16"/>
      <w:lang w:val="pt-BR"/>
    </w:rPr>
  </w:style>
  <w:style w:type="paragraph" w:customStyle="1" w:styleId="notaguionitinerario">
    <w:name w:val="nota guion (itinerario)"/>
    <w:basedOn w:val="Textoitinerario"/>
    <w:uiPriority w:val="99"/>
    <w:rsid w:val="00AC421B"/>
    <w:pPr>
      <w:spacing w:line="200" w:lineRule="atLeast"/>
      <w:ind w:left="113" w:hanging="113"/>
    </w:pPr>
    <w:rPr>
      <w:spacing w:val="0"/>
      <w:sz w:val="14"/>
      <w:szCs w:val="14"/>
    </w:rPr>
  </w:style>
  <w:style w:type="character" w:customStyle="1" w:styleId="negritanota">
    <w:name w:val="negrita nota"/>
    <w:uiPriority w:val="99"/>
    <w:rsid w:val="00AC421B"/>
    <w:rPr>
      <w:rFonts w:ascii="Router-Bold" w:hAnsi="Router-Bold" w:cs="Router-Bold"/>
      <w:b/>
      <w:bCs/>
    </w:rPr>
  </w:style>
  <w:style w:type="paragraph" w:customStyle="1" w:styleId="incluyeHoteles-Incluye">
    <w:name w:val="incluye (Hoteles-Incluye)"/>
    <w:basedOn w:val="Textoitinerario"/>
    <w:uiPriority w:val="99"/>
    <w:rsid w:val="00AC421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C421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C421B"/>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AC421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AC421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AC421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C421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AC421B"/>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1080</Words>
  <Characters>5946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2024-11-12T10:35:00Z</dcterms:modified>
</cp:coreProperties>
</file>