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6F3A" w14:textId="77777777" w:rsidR="00B66963" w:rsidRPr="00B66963" w:rsidRDefault="00B66963" w:rsidP="00B6696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B66963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Gran Canadá</w:t>
      </w:r>
    </w:p>
    <w:p w14:paraId="08F64B6B" w14:textId="77777777" w:rsidR="00B66963" w:rsidRDefault="00B66963" w:rsidP="00B66963">
      <w:pPr>
        <w:pStyle w:val="codigocabecera"/>
        <w:spacing w:line="240" w:lineRule="auto"/>
        <w:jc w:val="left"/>
      </w:pPr>
      <w:r>
        <w:t>D-99619</w:t>
      </w:r>
    </w:p>
    <w:p w14:paraId="48887611" w14:textId="7A322DD0" w:rsidR="00957DB7" w:rsidRDefault="00B66963" w:rsidP="00B6696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725112A" w14:textId="77777777" w:rsidR="00B66963" w:rsidRDefault="00957DB7" w:rsidP="00B66963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66963">
        <w:t>Boston</w:t>
      </w:r>
      <w:proofErr w:type="gramEnd"/>
      <w:r w:rsidR="00B66963">
        <w:t xml:space="preserve"> 1. Quebec 1. Montreal 1. Ottawa 1. Toronto 1. Niagara Falls 1. Washington 2</w:t>
      </w:r>
    </w:p>
    <w:p w14:paraId="1899E14E" w14:textId="0410333B" w:rsidR="0085440A" w:rsidRDefault="0085440A" w:rsidP="00B66963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114FFC5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 - BOSTON</w:t>
      </w:r>
    </w:p>
    <w:p w14:paraId="0DA4EBDB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Boston, pasando por el estado de Connecticut. A la llegada, visita de la ciudad que incluye: la Plaza Copley (con la iglesia de la Trinidad, el Edificio Hancock y la Biblioteca de la ciudad), la Universidad de Harvard, el barrio de Back Bay y el Mercado Quincy.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AF8E862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F7B772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BOSTON - QUEBEC</w:t>
      </w:r>
    </w:p>
    <w:p w14:paraId="7F453A98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la ciudad amurallada de Quebec, atravesando los montes Apalaches y los estados de </w:t>
      </w:r>
      <w:proofErr w:type="gram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New Hampshire</w:t>
      </w:r>
      <w:proofErr w:type="gram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Vermont. Llegada y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DE5E38A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756E473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QUEBEC - MONTREAL</w:t>
      </w:r>
    </w:p>
    <w:p w14:paraId="7B86D5E8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panorámica de Quebec, incluyendo la Universidad de Laval, monumentos históricos, la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Citadel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otros puntos de interés. Tiempo libre para almorzar (no incluido) antes de partir hacia Montreal. Llegada y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EC92614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5C6D6C3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MONTREAL - OTTAWA</w:t>
      </w:r>
    </w:p>
    <w:p w14:paraId="3829B64E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Montreal con guía profesional. Recorreremos el barrio inglés de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Westmount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Oratorio San José y el parque del Monte Real, donde disfrutaremos de una espectacular vista de la ciudad. Caminaremos hasta el mirador del </w:t>
      </w:r>
      <w:proofErr w:type="gram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Chalet</w:t>
      </w:r>
      <w:proofErr w:type="gram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la Montaña o, si el clima no lo permite, visitaremos el mirador del Belvedere. Continuaremos hacia la Milla Cuadrada Dorada, la Universidad McGill, el distrito financiero, la Plaza de Canadá y la catedral católica María Reina del Mundo. Posteriormente, exploraremos el Viejo Montreal, pasando por la Plaza de la Reina Victoria, bordeando el perímetro del Viejo Puerto y llegando a la Plaza de Armas para visitar la Basílica de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Notre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Dame (no incluida). Finalizaremos en el edificio del Ayuntamiento y la Plaza Jacques Cartier, corazón turístico del Viejo Montreal, donde habrá tiempo para almorzar antes de partir hacia Ottawa. En el trayecto haremos una parada en el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Parc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Omega, donde podrán observar de cerca la fauna canadiense. Continuamos hacia Ottawa.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343A268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4BA41FA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OTTAWA - TORONTO</w:t>
      </w:r>
    </w:p>
    <w:p w14:paraId="3881F7A0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Iniciamos la visita a Ottawa, la capital de Canadá, conociendo el Parlamento (durante el verano se podrá presenciar el Cambio de Guardia), barrios residenciales, las mansiones del </w:t>
      </w:r>
      <w:proofErr w:type="gram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Primer Ministro</w:t>
      </w:r>
      <w:proofErr w:type="gram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del Gobernador General, las residencias de los embajadores, la Corte Suprema y otros puntos de interés. Posteriormente, continuamos hacia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Brockville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disfrutar de un crucero por las Mil Islas del Río San Lorenzo. Esta región, donde se originó el popular aderezo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Thousand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Islands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es una de las áreas turísticas más destacadas del este de Canadá. El crucero de una hora ofrece vistas panorámicas espectaculares y cuenta la historia, leyendas y curiosidades de la región, mientras observamos barcos internacionales navegar por las angostas secciones del canal de agua dulce más largo del mundo. Continuación hacia Toronto. Llegada y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D058CDD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8F9EF07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TORONTO - NIAGARA FALLS</w:t>
      </w:r>
    </w:p>
    <w:p w14:paraId="775392DE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Recorrido por Toronto visitando la Alcaldía, el Parlamento Provincial, la Universidad de Toronto,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Yorkville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(barrio bohemio), la zona residencial de Forest Hill y la icónica Torre CN. Continuamos hacia Niagara. En el camino, visitaremos el pintoresco pueblo de Niagara-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on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-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-Lake, la primera capital de Canadá, y recorreremos la región vitivinícola de Niagara. Exploramos el área visitando el Reloj Floral y el remolino sobre el cual opera el carro aéreo español. Finalmente, disfrutaremos de un paseo en el barco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Hornblower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(de mayo a octubre) o de los túneles escénicos (de octubre a mayo). Llegada y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C3638BF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2BD905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WASHINGTON</w:t>
      </w:r>
    </w:p>
    <w:p w14:paraId="5831624B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Continental. Salida hacia Washington, atravesando los estados de Nueva York y Pennsylvania y los Montes Apalaches. Llegada a Washington DC, la capital de </w:t>
      </w:r>
      <w:proofErr w:type="gram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EEUU</w:t>
      </w:r>
      <w:proofErr w:type="gram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994AA0A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74C36D2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WASHINGTON</w:t>
      </w:r>
    </w:p>
    <w:p w14:paraId="21DFF36D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cuatro horas que incluye: el Cementerio de Arlington, donde se encuentran las tumbas de los hermanos Kennedy, el Monumento a la Memoria del </w:t>
      </w:r>
      <w:proofErr w:type="gram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Presidente</w:t>
      </w:r>
      <w:proofErr w:type="gram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Lincoln, Iwo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Jima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los Monumentos de Corea y la Segunda Guerra Mundial, la Casa Blanca (por fuera), la Avenida Pennsylvania y el Capitolio. Tarde libre para visitar los museos del Instituto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Smithsonian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78A6DF9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4A9A6FA" w14:textId="77777777" w:rsidR="00B66963" w:rsidRPr="00B66963" w:rsidRDefault="00B66963" w:rsidP="00B6696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B6696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9º (Domingo) WASHINGTON - LANCASTER - PHILADELPHIA - NEW YORK</w:t>
      </w:r>
    </w:p>
    <w:p w14:paraId="7B777D2A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Regreso a Nueva York, pasando por Lancaster y el centro Amish, con una breve visita al Amish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Village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Continuamos a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Philadelphia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ciudad donde trece colonias declararon su independencia de Inglaterra. Visita que incluye: el camino de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Elfreth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antiguo barrio victoriano, el boulevard </w:t>
      </w:r>
      <w:proofErr w:type="spellStart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Benjamin</w:t>
      </w:r>
      <w:proofErr w:type="spellEnd"/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Franklin con parada frente al Museo de Arte y la Campana de la Libertad. Continuación hacia Nueva York. Llegada y </w:t>
      </w:r>
      <w:r w:rsidRPr="00B6696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B6696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209A4E0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3706FF84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B66963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22853223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6AE1319E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vans</w:t>
      </w:r>
      <w:proofErr w:type="spellEnd"/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5C39707C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229D2914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Es responsabilidad del pasajero de tener la documentación necesaria para ingresar a Canadá. Para </w:t>
      </w:r>
      <w:proofErr w:type="gramStart"/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>mayor información</w:t>
      </w:r>
      <w:proofErr w:type="gramEnd"/>
      <w:r w:rsidRPr="00B66963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contactar al Consulado Canadiense.</w:t>
      </w:r>
    </w:p>
    <w:p w14:paraId="023DAA8D" w14:textId="77777777" w:rsidR="00B66963" w:rsidRPr="00B66963" w:rsidRDefault="00B66963" w:rsidP="00B6696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66963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Toda reserva cancelada sufrirá cargos según las condiciones generales.</w:t>
      </w:r>
    </w:p>
    <w:p w14:paraId="18185C1A" w14:textId="77777777" w:rsidR="00B66963" w:rsidRDefault="00B66963" w:rsidP="00B66963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29ABA12" w14:textId="77777777" w:rsidR="00B66963" w:rsidRPr="00B66963" w:rsidRDefault="00B66963" w:rsidP="00B6696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66963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B66963">
        <w:rPr>
          <w:rFonts w:ascii="CoHeadline-Regular" w:hAnsi="CoHeadline-Regular" w:cs="CoHeadline-Regular"/>
          <w:color w:val="C2004D"/>
          <w:w w:val="90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66963" w:rsidRPr="00B66963" w14:paraId="4FB37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114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378A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A12B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C803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E952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942F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66224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64D2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A0CE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FAD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FB8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03D9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7B85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7BC6E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306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57C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32E6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97F1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D218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9885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06103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36B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F0DC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1FF5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D36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97E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DE20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6CBC2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1DD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228A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B76A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2896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DC7C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3A4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B66963" w:rsidRPr="00B66963" w14:paraId="63F2F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91A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11D5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E182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1CD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D539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D97A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36E2E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0AB5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CD45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B225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2CBB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BC01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436F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7F7C8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607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B0E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02FB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1D18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E740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71AB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5CFC4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D650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A456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58F4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36BA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25E2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1E4C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2F86B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E29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D383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3C0E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BB7B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21B8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66FC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66963" w:rsidRPr="00B66963" w14:paraId="1B990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D636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BCB9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B64A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E762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84C7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9F89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594A1271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D772B04" w14:textId="77777777" w:rsidR="00B66963" w:rsidRPr="00B66963" w:rsidRDefault="00B66963" w:rsidP="00B6696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B66963">
        <w:rPr>
          <w:rFonts w:ascii="CoHeadline-Regular" w:hAnsi="CoHeadline-Regular" w:cs="CoHeadline-Regular"/>
          <w:color w:val="C2004D"/>
          <w:w w:val="90"/>
        </w:rPr>
        <w:lastRenderedPageBreak/>
        <w:t>Incluye</w:t>
      </w:r>
    </w:p>
    <w:p w14:paraId="1FBA0CAD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3F85029E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ab/>
        <w:t>Crucero Mil Islas (de mayo a octubre). Fuera de temporada, se sustituye por el Museo de la Civilización en Ottawa.</w:t>
      </w:r>
    </w:p>
    <w:p w14:paraId="6CC242F5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8 Desayunos (7 </w:t>
      </w:r>
      <w:proofErr w:type="gramStart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Americanos</w:t>
      </w:r>
      <w:proofErr w:type="gramEnd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1 Continental).</w:t>
      </w:r>
    </w:p>
    <w:p w14:paraId="738FAFDB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Una maleta por pasajero durante el recorrido (maletas adicionales tendrán un costo extra).</w:t>
      </w:r>
    </w:p>
    <w:p w14:paraId="6A5A5254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Paseo en el barco </w:t>
      </w:r>
      <w:proofErr w:type="spellStart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Hornblower</w:t>
      </w:r>
      <w:proofErr w:type="spellEnd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 o los túneles escénicos (de octubre a mayo).</w:t>
      </w:r>
    </w:p>
    <w:p w14:paraId="26153E67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y admisión al </w:t>
      </w:r>
      <w:proofErr w:type="spellStart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Parc</w:t>
      </w:r>
      <w:proofErr w:type="spellEnd"/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Omega.</w:t>
      </w:r>
    </w:p>
    <w:p w14:paraId="1807BFC0" w14:textId="77777777" w:rsidR="00B66963" w:rsidRPr="00B66963" w:rsidRDefault="00B66963" w:rsidP="00B6696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6696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16BEA484" w14:textId="77777777" w:rsidR="00B66963" w:rsidRDefault="00B66963" w:rsidP="00B66963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A7B1961" w14:textId="77777777" w:rsidR="00B66963" w:rsidRPr="00B66963" w:rsidRDefault="00B66963" w:rsidP="00B66963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66963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B66963" w:rsidRPr="00B66963" w14:paraId="7F978BA4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A076" w14:textId="77777777" w:rsidR="00B66963" w:rsidRPr="00B66963" w:rsidRDefault="00B66963" w:rsidP="00B6696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6696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C33B" w14:textId="77777777" w:rsidR="00B66963" w:rsidRPr="00B66963" w:rsidRDefault="00B66963" w:rsidP="00B6696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6696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B66963" w:rsidRPr="00B66963" w14:paraId="55D902B1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D5114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</w:p>
          <w:p w14:paraId="5004D6FD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Woburn</w:t>
            </w:r>
            <w:proofErr w:type="spellEnd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B88E09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Courtyard by Marriott Woburn</w:t>
            </w:r>
          </w:p>
          <w:p w14:paraId="172DDF3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Boston North</w:t>
            </w:r>
          </w:p>
        </w:tc>
      </w:tr>
      <w:tr w:rsidR="00B66963" w:rsidRPr="00B66963" w14:paraId="2D4ED8DE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9259C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Quebec </w:t>
            </w:r>
          </w:p>
          <w:p w14:paraId="6E3474F6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Sainte</w:t>
            </w:r>
            <w:proofErr w:type="spellEnd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-Foy)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77F069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Classique</w:t>
            </w:r>
            <w:proofErr w:type="spellEnd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Ste.-Foy</w:t>
            </w:r>
          </w:p>
        </w:tc>
      </w:tr>
      <w:tr w:rsidR="00B66963" w:rsidRPr="00B66963" w14:paraId="6F7D5682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E285B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Montreal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30280D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Nouvel</w:t>
            </w:r>
            <w:proofErr w:type="spellEnd"/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Hotel Montreal</w:t>
            </w:r>
          </w:p>
        </w:tc>
      </w:tr>
      <w:tr w:rsidR="00B66963" w:rsidRPr="00B66963" w14:paraId="362087AF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6CA69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Ottawa (Hull)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10319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Sheraton Gatineau-Ottawa</w:t>
            </w:r>
          </w:p>
        </w:tc>
      </w:tr>
      <w:tr w:rsidR="00B66963" w:rsidRPr="00B66963" w14:paraId="14689A8A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0227DC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Toronto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BFD55A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Chelsea Toronto Hotel</w:t>
            </w:r>
          </w:p>
        </w:tc>
      </w:tr>
      <w:tr w:rsidR="00B66963" w:rsidRPr="00B66963" w14:paraId="449C131A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FD667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51CFC2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Oakes Hotel Overlooking the Falls</w:t>
            </w:r>
          </w:p>
        </w:tc>
      </w:tr>
      <w:tr w:rsidR="00B66963" w:rsidRPr="00B66963" w14:paraId="27DD0F22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95AD2E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21844B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</w:tr>
    </w:tbl>
    <w:p w14:paraId="669A55AE" w14:textId="77777777" w:rsidR="00B66963" w:rsidRPr="00B66963" w:rsidRDefault="00B66963" w:rsidP="00B6696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4BF7CC42" w14:textId="77777777" w:rsidR="00B66963" w:rsidRPr="00B66963" w:rsidRDefault="00B66963" w:rsidP="00B66963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66963">
        <w:rPr>
          <w:rFonts w:ascii="CoHeadline-Regular" w:hAnsi="CoHeadline-Regular" w:cs="CoHeadline-Regular"/>
          <w:color w:val="C2004D"/>
          <w:w w:val="90"/>
        </w:rPr>
        <w:t>Hoteles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B66963" w:rsidRPr="00B66963" w14:paraId="28F624D7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63CAD4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69127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RIU Plaza New York Times Square</w:t>
            </w:r>
          </w:p>
        </w:tc>
      </w:tr>
      <w:tr w:rsidR="00B66963" w:rsidRPr="00B66963" w14:paraId="66EBD234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F01C22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7:45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773F787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Sheraton New York Times Square</w:t>
            </w:r>
          </w:p>
        </w:tc>
      </w:tr>
      <w:tr w:rsidR="00B66963" w:rsidRPr="00B66963" w14:paraId="68B4914C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EBFEC3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9971EF" w14:textId="77777777" w:rsidR="00B66963" w:rsidRPr="00B66963" w:rsidRDefault="00B66963" w:rsidP="00B6696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66963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723708A4" w14:textId="77777777" w:rsidR="00B66963" w:rsidRPr="00B66963" w:rsidRDefault="00B66963" w:rsidP="00B66963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66963" w:rsidRPr="00B66963" w14:paraId="3F4D2E87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6679" w14:textId="77777777" w:rsidR="00B66963" w:rsidRPr="00B66963" w:rsidRDefault="00B66963" w:rsidP="00B6696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66963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1901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66963" w:rsidRPr="00B66963" w14:paraId="35F33513" w14:textId="77777777" w:rsidTr="00B66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D1EE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459D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E23940A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66963" w:rsidRPr="00B66963" w14:paraId="68340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47F3E4" w14:textId="77777777" w:rsidR="00B66963" w:rsidRPr="00B66963" w:rsidRDefault="00B66963" w:rsidP="00B669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6/Septiembre/2025 - 18/Abril/2026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45170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9506D5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66963" w:rsidRPr="00B66963" w14:paraId="5D2E2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256D8E" w14:textId="77777777" w:rsidR="00B66963" w:rsidRPr="00B66963" w:rsidRDefault="00B66963" w:rsidP="00B6696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8A9B8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6C3B61C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66963" w:rsidRPr="00B66963" w14:paraId="0F936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BB2A83" w14:textId="77777777" w:rsidR="00B66963" w:rsidRPr="00B66963" w:rsidRDefault="00B66963" w:rsidP="00B669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669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AC166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DBA4FC8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66963" w:rsidRPr="00B66963" w14:paraId="37AB8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6A595E" w14:textId="77777777" w:rsidR="00B66963" w:rsidRPr="00B66963" w:rsidRDefault="00B66963" w:rsidP="00B66963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66963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3/Mayo - 30/Agosto/2025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F337F2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CB64616" w14:textId="77777777" w:rsidR="00B66963" w:rsidRPr="00B66963" w:rsidRDefault="00B66963" w:rsidP="00B669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66963" w:rsidRPr="00B66963" w14:paraId="39F8B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7BB943" w14:textId="77777777" w:rsidR="00B66963" w:rsidRPr="00B66963" w:rsidRDefault="00B66963" w:rsidP="00B6696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7F0A0C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FB12582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66963" w:rsidRPr="00B66963" w14:paraId="4A383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7608B" w14:textId="77777777" w:rsidR="00B66963" w:rsidRPr="00B66963" w:rsidRDefault="00B66963" w:rsidP="00B669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69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669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0F6EB7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F17417D" w14:textId="77777777" w:rsidR="00B66963" w:rsidRPr="00B66963" w:rsidRDefault="00B66963" w:rsidP="00B669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6696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29F931CD" w14:textId="77777777" w:rsidR="00B66963" w:rsidRPr="00B66963" w:rsidRDefault="00B66963" w:rsidP="00B66963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415E1842" w14:textId="749C60BD" w:rsidR="0021700A" w:rsidRPr="00B66963" w:rsidRDefault="0021700A" w:rsidP="00B66963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21700A" w:rsidRPr="00B6696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6963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6696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6696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B66963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B66963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B66963"/>
  </w:style>
  <w:style w:type="paragraph" w:customStyle="1" w:styleId="fechas-negrofechas">
    <w:name w:val="fechas-negro (fechas)"/>
    <w:basedOn w:val="Textoitinerario"/>
    <w:uiPriority w:val="99"/>
    <w:rsid w:val="00B66963"/>
    <w:pPr>
      <w:jc w:val="right"/>
    </w:pPr>
  </w:style>
  <w:style w:type="paragraph" w:customStyle="1" w:styleId="fechas-azulfechas">
    <w:name w:val="fechas-azul (fechas)"/>
    <w:basedOn w:val="Normal"/>
    <w:uiPriority w:val="99"/>
    <w:rsid w:val="00B66963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B6696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6696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azulprecios">
    <w:name w:val="hab doble azul (precios)"/>
    <w:basedOn w:val="Ningnestilodeprrafo"/>
    <w:uiPriority w:val="99"/>
    <w:rsid w:val="00B6696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6696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B6696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B6696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B66963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1034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2025-02-18T11:13:00Z</dcterms:modified>
</cp:coreProperties>
</file>