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07D76" w14:textId="77777777" w:rsidR="002B5C32" w:rsidRPr="002B5C32" w:rsidRDefault="002B5C32" w:rsidP="002B5C3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  <w:lang w:val="en-US"/>
        </w:rPr>
      </w:pPr>
      <w:proofErr w:type="spellStart"/>
      <w:r w:rsidRPr="002B5C32">
        <w:rPr>
          <w:rFonts w:ascii="CoHeadline-Regular" w:hAnsi="CoHeadline-Regular" w:cs="CoHeadline-Regular"/>
          <w:color w:val="B58E5B"/>
          <w:spacing w:val="4"/>
          <w:sz w:val="44"/>
          <w:szCs w:val="44"/>
          <w:lang w:val="en-US"/>
        </w:rPr>
        <w:t>Egipto</w:t>
      </w:r>
      <w:proofErr w:type="spellEnd"/>
      <w:r w:rsidRPr="002B5C32">
        <w:rPr>
          <w:rFonts w:ascii="CoHeadline-Regular" w:hAnsi="CoHeadline-Regular" w:cs="CoHeadline-Regular"/>
          <w:color w:val="B58E5B"/>
          <w:spacing w:val="4"/>
          <w:sz w:val="44"/>
          <w:szCs w:val="44"/>
          <w:lang w:val="en-US"/>
        </w:rPr>
        <w:t xml:space="preserve"> con Sharm El Sheikh</w:t>
      </w:r>
    </w:p>
    <w:p w14:paraId="7BD948FE" w14:textId="77777777" w:rsidR="002B5C32" w:rsidRPr="002B5C32" w:rsidRDefault="002B5C32" w:rsidP="002B5C32">
      <w:pPr>
        <w:pStyle w:val="codigocabecera"/>
        <w:spacing w:line="240" w:lineRule="auto"/>
        <w:jc w:val="left"/>
        <w:rPr>
          <w:lang w:val="en-US"/>
        </w:rPr>
      </w:pPr>
      <w:r w:rsidRPr="002B5C32">
        <w:rPr>
          <w:lang w:val="en-US"/>
        </w:rPr>
        <w:t>D-911349</w:t>
      </w:r>
    </w:p>
    <w:p w14:paraId="48887611" w14:textId="0037F00A" w:rsidR="00957DB7" w:rsidRDefault="002B5C32" w:rsidP="002B5C3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 w:rsidRPr="002B5C32">
        <w:rPr>
          <w:rFonts w:ascii="Router-Bold" w:hAnsi="Router-Bold" w:cs="Router-Bold"/>
          <w:b/>
          <w:bCs/>
          <w:color w:val="D9000D"/>
          <w:sz w:val="34"/>
          <w:szCs w:val="34"/>
          <w:lang w:val="es-ES"/>
        </w:rPr>
        <w:t>11</w:t>
      </w:r>
      <w:r w:rsidR="00957DB7" w:rsidRPr="002B5C32">
        <w:rPr>
          <w:rFonts w:ascii="Router-Bold" w:hAnsi="Router-Bold" w:cs="Router-Bold"/>
          <w:b/>
          <w:bCs/>
          <w:color w:val="D9000D"/>
          <w:sz w:val="34"/>
          <w:szCs w:val="34"/>
          <w:lang w:val="es-ES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1AAC913" w14:textId="77777777" w:rsidR="002B5C32" w:rsidRDefault="00957DB7" w:rsidP="002B5C32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2B5C32">
        <w:t>Cairo</w:t>
      </w:r>
      <w:proofErr w:type="gramEnd"/>
      <w:r w:rsidR="002B5C32">
        <w:t xml:space="preserve"> 4. Crucero 3. Sharm El </w:t>
      </w:r>
      <w:proofErr w:type="spellStart"/>
      <w:r w:rsidR="002B5C32">
        <w:t>Sheikh</w:t>
      </w:r>
      <w:proofErr w:type="spellEnd"/>
      <w:r w:rsidR="002B5C32">
        <w:t xml:space="preserve"> 3.</w:t>
      </w:r>
    </w:p>
    <w:p w14:paraId="1899E14E" w14:textId="5FF09845" w:rsidR="0085440A" w:rsidRDefault="0085440A" w:rsidP="002B5C3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6E8FD5A2" w14:textId="77777777" w:rsidR="002B5C32" w:rsidRPr="002B5C32" w:rsidRDefault="002B5C32" w:rsidP="002B5C3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AB8200"/>
          <w:spacing w:val="3"/>
          <w:w w:val="95"/>
          <w:sz w:val="26"/>
          <w:szCs w:val="26"/>
        </w:rPr>
      </w:pPr>
      <w:proofErr w:type="gramStart"/>
      <w:r w:rsidRPr="002B5C32">
        <w:rPr>
          <w:rFonts w:ascii="CoHeadline-Regular" w:hAnsi="CoHeadline-Regular" w:cs="CoHeadline-Regular"/>
          <w:color w:val="AB8200"/>
          <w:spacing w:val="3"/>
          <w:w w:val="95"/>
          <w:sz w:val="26"/>
          <w:szCs w:val="26"/>
        </w:rPr>
        <w:t>INCLUYE  Crucero</w:t>
      </w:r>
      <w:proofErr w:type="gramEnd"/>
      <w:r w:rsidRPr="002B5C32">
        <w:rPr>
          <w:rFonts w:ascii="CoHeadline-Regular" w:hAnsi="CoHeadline-Regular" w:cs="CoHeadline-Regular"/>
          <w:color w:val="AB8200"/>
          <w:spacing w:val="3"/>
          <w:w w:val="95"/>
          <w:sz w:val="26"/>
          <w:szCs w:val="26"/>
        </w:rPr>
        <w:t xml:space="preserve"> por el Nilo</w:t>
      </w:r>
    </w:p>
    <w:p w14:paraId="78F62B4F" w14:textId="77777777" w:rsidR="002B5C32" w:rsidRDefault="002B5C32" w:rsidP="002B5C3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700514ED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0E00BE90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y traslado al hotel. </w:t>
      </w: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4D9B5488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B06C46A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2DA9FCA3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a las Pirámides de </w:t>
      </w:r>
      <w:proofErr w:type="spellStart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>Giza</w:t>
      </w:r>
      <w:proofErr w:type="spellEnd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donde se contempla la primera maravilla de las siete maravillas del mundo antiguo, la gran pirámide de Keops y las pirámides de </w:t>
      </w:r>
      <w:proofErr w:type="spellStart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>Kefren</w:t>
      </w:r>
      <w:proofErr w:type="spellEnd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</w:t>
      </w:r>
      <w:proofErr w:type="spellStart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>Micerinos</w:t>
      </w:r>
      <w:proofErr w:type="spellEnd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Esfinge esculpida en la roca que representa la cabeza del faraón y el cuerpo de un león (no incluye entrada al interior de las Pirámides). Resto del tiempo libre. </w:t>
      </w:r>
    </w:p>
    <w:p w14:paraId="6D4DC2CB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B36CDD2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CAIRO-ASWAN (avión)</w:t>
      </w:r>
    </w:p>
    <w:p w14:paraId="6082D6AA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Desayuno.</w:t>
      </w:r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A la hora prevista traslado al aeropuerto para tomar el vuelo hacia </w:t>
      </w:r>
      <w:proofErr w:type="spellStart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Aswan</w:t>
      </w:r>
      <w:proofErr w:type="spellEnd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(boleto aéreo no incluido). Llegada y traslado al barco. </w:t>
      </w:r>
      <w:r w:rsidRPr="002B5C3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Almuerzo</w:t>
      </w:r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a bordo. Visita a la Alta Presa considerada la más grande del mundo en su momento, con un cuerpo de 3800 metros. Visita al Templo de </w:t>
      </w:r>
      <w:proofErr w:type="spellStart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Philae</w:t>
      </w:r>
      <w:proofErr w:type="spellEnd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o el templo de la diosa Isis construido en la época griega y trasladado a la isla </w:t>
      </w:r>
      <w:proofErr w:type="spellStart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Egelikia</w:t>
      </w:r>
      <w:proofErr w:type="spellEnd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para salvarlo de </w:t>
      </w:r>
      <w:proofErr w:type="gramStart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los aguas</w:t>
      </w:r>
      <w:proofErr w:type="gramEnd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del Nilo después de hacer la presa. Paseo en </w:t>
      </w:r>
      <w:proofErr w:type="spellStart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felucca</w:t>
      </w:r>
      <w:proofErr w:type="spellEnd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por las islas de </w:t>
      </w:r>
      <w:proofErr w:type="spellStart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Aswan</w:t>
      </w:r>
      <w:proofErr w:type="spellEnd"/>
      <w:r w:rsidRPr="002B5C3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</w:t>
      </w:r>
      <w:r w:rsidRPr="002B5C3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Noche a bordo.</w:t>
      </w:r>
    </w:p>
    <w:p w14:paraId="16722EBF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57819F2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ASWAN-KOM OMBO-EDFU</w:t>
      </w:r>
    </w:p>
    <w:p w14:paraId="5B883A78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Régimen de </w:t>
      </w:r>
      <w:r w:rsidRPr="002B5C3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pensión completa a bordo</w:t>
      </w:r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Mañana libre (posibilidad de realizar una excursión opcional a Abu Simbel). Navegación hacia </w:t>
      </w:r>
      <w:proofErr w:type="spellStart"/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Kom</w:t>
      </w:r>
      <w:proofErr w:type="spellEnd"/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</w:t>
      </w:r>
      <w:proofErr w:type="spellStart"/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Ombo</w:t>
      </w:r>
      <w:proofErr w:type="spellEnd"/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Visita de los Templos de Sobek el dios de cabeza de cocodrilo simbolizando a la fertilidad del Nilo y </w:t>
      </w:r>
      <w:proofErr w:type="spellStart"/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Haroeris</w:t>
      </w:r>
      <w:proofErr w:type="spellEnd"/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o el dios Halcón el mayor. Navegación hacia </w:t>
      </w:r>
      <w:proofErr w:type="spellStart"/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Edfu</w:t>
      </w:r>
      <w:proofErr w:type="spellEnd"/>
      <w:r w:rsidRPr="002B5C3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  <w:r w:rsidRPr="002B5C3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Noche a bordo.</w:t>
      </w:r>
    </w:p>
    <w:p w14:paraId="1437FA78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2907E26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EDFU-LUXOR</w:t>
      </w:r>
    </w:p>
    <w:p w14:paraId="3C444641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Régimen de </w:t>
      </w: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Templo de Horus, el mejor conservado con el santuario y la </w:t>
      </w:r>
      <w:proofErr w:type="spellStart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>Nauos</w:t>
      </w:r>
      <w:proofErr w:type="spellEnd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del dios y la barca ceremonial. Navegación hacia Luxor. Visita de los templos de Luxor y Karnak. </w:t>
      </w:r>
      <w:r w:rsidRPr="002B5C3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Noche a bordo.</w:t>
      </w:r>
    </w:p>
    <w:p w14:paraId="22480C46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10B990B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LUXOR-CAIRO (avión)</w:t>
      </w:r>
    </w:p>
    <w:p w14:paraId="74FB1D00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Desembarque. Visita del Valle de los Reyes donde se encuentran las tumbas de los reyes del imperio nuevo, cuando era Tebas capital de Egipto, el templo de </w:t>
      </w:r>
      <w:proofErr w:type="spellStart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>Hatshepsut</w:t>
      </w:r>
      <w:proofErr w:type="spellEnd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Colosos de </w:t>
      </w:r>
      <w:proofErr w:type="spellStart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>Memnon</w:t>
      </w:r>
      <w:proofErr w:type="spellEnd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prevista traslado al aeropuerto para tomar el vuelo con destino a El Cairo. (boleto aéreo no incluido). Llegada y traslado al hotel. </w:t>
      </w: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60947951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AFEFD0E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CAIRO-SHARM EL SHEIKH (avión)</w:t>
      </w:r>
    </w:p>
    <w:p w14:paraId="633ED9C0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Traslado al aeropuerto para tomar el vuelo con destino Sharm El </w:t>
      </w:r>
      <w:proofErr w:type="spellStart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>Sheikh</w:t>
      </w:r>
      <w:proofErr w:type="spellEnd"/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(boleto aéreo no incluido). Llegada y traslado al hotel. Resto del día libre. </w:t>
      </w: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7D348884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3663420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SHARM EL SHEIKH</w:t>
      </w:r>
    </w:p>
    <w:p w14:paraId="62EA9959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Estancia en </w:t>
      </w: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régimen de media pensión</w:t>
      </w: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hotel. Día libre para actividades personales o realizar alguna visita opcional.</w:t>
      </w:r>
    </w:p>
    <w:p w14:paraId="5D09D07C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C900720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SHARM EL SHEIKH</w:t>
      </w:r>
    </w:p>
    <w:p w14:paraId="1C6E4DEA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Estancia en </w:t>
      </w: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régimen de media pensión</w:t>
      </w: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hotel. Día libre para actividades personales. </w:t>
      </w:r>
    </w:p>
    <w:p w14:paraId="4EAFC414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8020456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SHARM EL SHEIKH-CAIRO (avión)</w:t>
      </w:r>
    </w:p>
    <w:p w14:paraId="106D459D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Traslado al aeropuerto para salir con destino a El Cairo. (boleto aéreo no incluido). Llegada a El Cairo. Asistencia y traslado al hotel. </w:t>
      </w: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4B1460DD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7D4ED67" w14:textId="77777777" w:rsidR="002B5C32" w:rsidRPr="002B5C32" w:rsidRDefault="002B5C32" w:rsidP="002B5C3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2B5C3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6EA47091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2B5C3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al aeropuerto. </w:t>
      </w:r>
      <w:r w:rsidRPr="002B5C3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Fin de los servicios. </w:t>
      </w:r>
    </w:p>
    <w:p w14:paraId="357F56F3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1376DE2" w14:textId="77777777" w:rsidR="002B5C32" w:rsidRPr="002B5C32" w:rsidRDefault="002B5C32" w:rsidP="002B5C32">
      <w:pPr>
        <w:autoSpaceDE w:val="0"/>
        <w:autoSpaceDN w:val="0"/>
        <w:adjustRightInd w:val="0"/>
        <w:spacing w:after="28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2B5C32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Nota: </w:t>
      </w:r>
      <w:r w:rsidRPr="002B5C32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2B5C32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2B5C32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0F336679" w14:textId="77777777" w:rsidR="002B5C32" w:rsidRPr="004906BE" w:rsidRDefault="002B5C32" w:rsidP="002B5C3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0BC33C9" w14:textId="6819B271" w:rsidR="002B5C32" w:rsidRPr="002B5C32" w:rsidRDefault="002B5C32" w:rsidP="002B5C3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2B5C32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2B5C32">
        <w:rPr>
          <w:rFonts w:ascii="CoHeadline-Regular" w:hAnsi="CoHeadline-Regular" w:cs="CoHeadline-Regular"/>
          <w:color w:val="B58E5B"/>
          <w:w w:val="90"/>
        </w:rPr>
        <w:t xml:space="preserve">: </w:t>
      </w:r>
      <w:proofErr w:type="gramStart"/>
      <w:r w:rsidRPr="002B5C32">
        <w:rPr>
          <w:rFonts w:ascii="CoHeadline-Regular" w:hAnsi="CoHeadline-Regular" w:cs="CoHeadline-Regular"/>
          <w:color w:val="B58E5B"/>
          <w:w w:val="90"/>
        </w:rPr>
        <w:t>Miércoles</w:t>
      </w:r>
      <w:proofErr w:type="gramEnd"/>
    </w:p>
    <w:p w14:paraId="415E1842" w14:textId="749C60BD" w:rsidR="0021700A" w:rsidRDefault="0021700A" w:rsidP="002B5C3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1E71852" w14:textId="77777777" w:rsidR="002B5C32" w:rsidRPr="002B5C32" w:rsidRDefault="002B5C32" w:rsidP="002B5C3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2B5C32">
        <w:rPr>
          <w:rFonts w:ascii="CoHeadline-Regular" w:hAnsi="CoHeadline-Regular" w:cs="CoHeadline-Regular"/>
          <w:color w:val="B58E5B"/>
          <w:w w:val="90"/>
        </w:rPr>
        <w:t>Incluye</w:t>
      </w:r>
    </w:p>
    <w:p w14:paraId="399CBFD5" w14:textId="77777777" w:rsidR="002B5C32" w:rsidRPr="002B5C32" w:rsidRDefault="002B5C32" w:rsidP="002B5C3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 El Cairo.</w:t>
      </w:r>
    </w:p>
    <w:p w14:paraId="4D781124" w14:textId="77777777" w:rsidR="002B5C32" w:rsidRPr="002B5C32" w:rsidRDefault="002B5C32" w:rsidP="002B5C3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en vuelos internos.</w:t>
      </w:r>
    </w:p>
    <w:p w14:paraId="123665DA" w14:textId="77777777" w:rsidR="002B5C32" w:rsidRPr="002B5C32" w:rsidRDefault="002B5C32" w:rsidP="002B5C3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4BEE1285" w14:textId="77777777" w:rsidR="002B5C32" w:rsidRPr="002B5C32" w:rsidRDefault="002B5C32" w:rsidP="002B5C3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0749463F" w14:textId="77777777" w:rsidR="002B5C32" w:rsidRPr="002B5C32" w:rsidRDefault="002B5C32" w:rsidP="002B5C3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Régimen de pensión completa en el crucero.</w:t>
      </w:r>
    </w:p>
    <w:p w14:paraId="21188EC5" w14:textId="77777777" w:rsidR="002B5C32" w:rsidRPr="002B5C32" w:rsidRDefault="002B5C32" w:rsidP="002B5C3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Régimen de media pensión en Sharm El </w:t>
      </w:r>
      <w:proofErr w:type="spellStart"/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Sheikh</w:t>
      </w:r>
      <w:proofErr w:type="spellEnd"/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629D1AA" w14:textId="77777777" w:rsidR="002B5C32" w:rsidRPr="002B5C32" w:rsidRDefault="002B5C32" w:rsidP="002B5C32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B5C3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66DF3D1D" w14:textId="77777777" w:rsidR="002B5C32" w:rsidRDefault="002B5C32" w:rsidP="002B5C3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3F2E6882" w14:textId="77777777" w:rsidR="002B5C32" w:rsidRPr="002B5C32" w:rsidRDefault="002B5C32" w:rsidP="002B5C3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8BD2"/>
          <w:w w:val="90"/>
        </w:rPr>
      </w:pPr>
      <w:r w:rsidRPr="002B5C32">
        <w:rPr>
          <w:rFonts w:ascii="CoHeadline-Regular" w:hAnsi="CoHeadline-Regular" w:cs="CoHeadline-Regular"/>
          <w:color w:val="B58E5B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11"/>
        <w:gridCol w:w="737"/>
      </w:tblGrid>
      <w:tr w:rsidR="002B5C32" w:rsidRPr="002B5C32" w14:paraId="5DA0BD7C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C2C0C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B5C3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2CCFC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B5C3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A65B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B5C32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2B5C32" w:rsidRPr="002B5C32" w14:paraId="7F85E76B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A92225F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3D9F08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CDCB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2B5C32" w:rsidRPr="002B5C32" w14:paraId="44A42B27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0BEBAE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5D5D23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Salam</w:t>
            </w:r>
            <w:proofErr w:type="spellEnd"/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/ 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Helnan</w:t>
            </w:r>
            <w:proofErr w:type="spellEnd"/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Dream</w:t>
            </w:r>
            <w:proofErr w:type="spellEnd"/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AC2E8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2B5C32" w:rsidRPr="002B5C32" w14:paraId="424278EF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9184E28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7B5050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Ramses Hilton / </w:t>
            </w:r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br/>
              <w:t>Grand Nile Tower / Safir Cairo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4E999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2B5C32" w:rsidRPr="002B5C32" w14:paraId="54974A5D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264750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68A7D69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2B5C3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2B5C3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Zeina /</w:t>
            </w:r>
          </w:p>
          <w:p w14:paraId="19FA0B93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2B5C3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Nile Marquis / Ti-Yi / Grand Oasis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AC57E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2B5C32" w:rsidRPr="002B5C32" w14:paraId="3D6B5729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B0CB896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212346C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2B5C3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2B5C3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Zeina /</w:t>
            </w:r>
          </w:p>
          <w:p w14:paraId="4F71FC95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2B5C3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Nile Marquis / Ti-Yi / Grand Oasis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3C8CD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2B5C32" w:rsidRPr="002B5C32" w14:paraId="5338FF13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9FB8EF1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2A7A598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M/S Royal Princess / </w:t>
            </w:r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br/>
              <w:t xml:space="preserve">Royal Isadora / M/S Blue Shadow 3 / </w:t>
            </w:r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br/>
              <w:t>M/S Concerto / Opera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87D3B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2B5C32" w:rsidRPr="002B5C32" w14:paraId="213388FA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C9E500C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Sharm </w:t>
            </w:r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br/>
              <w:t xml:space="preserve">El 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Sheikh</w:t>
            </w:r>
            <w:proofErr w:type="spellEnd"/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71B585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2B5C3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Barceló Tiran Sharm / Grand Oasis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DB55D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Primera</w:t>
            </w:r>
          </w:p>
        </w:tc>
      </w:tr>
      <w:tr w:rsidR="002B5C32" w:rsidRPr="002B5C32" w14:paraId="0A5C5935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vMerge/>
            <w:shd w:val="clear" w:color="auto" w:fill="auto"/>
          </w:tcPr>
          <w:p w14:paraId="511AB0A4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7F76AE8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2B5C32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  <w:lang w:val="en-US"/>
              </w:rPr>
              <w:t>Maritim Jolie Ville Resort &amp; Casino / Park Regency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D0C44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Semi-Lujo/ Lujo</w:t>
            </w:r>
          </w:p>
        </w:tc>
      </w:tr>
    </w:tbl>
    <w:p w14:paraId="13D70B31" w14:textId="77777777" w:rsidR="002B5C32" w:rsidRPr="002B5C32" w:rsidRDefault="002B5C32" w:rsidP="002B5C3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2B5C32" w:rsidRPr="002B5C32" w14:paraId="6F2FBD28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33B3B" w14:textId="77777777" w:rsidR="002B5C32" w:rsidRPr="002B5C32" w:rsidRDefault="002B5C32" w:rsidP="002B5C3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2B5C32">
              <w:rPr>
                <w:rFonts w:ascii="CoHeadline-Regular" w:hAnsi="CoHeadline-Regular" w:cs="CoHeadline-Regular"/>
                <w:color w:val="B58E5B"/>
                <w:w w:val="90"/>
              </w:rPr>
              <w:t>Precios por persona €uros</w:t>
            </w:r>
          </w:p>
          <w:p w14:paraId="3CD4193B" w14:textId="77777777" w:rsidR="002B5C32" w:rsidRPr="002B5C32" w:rsidRDefault="002B5C32" w:rsidP="002B5C3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2B5C32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BB42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B5C3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B01D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B5C3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519E8" w14:textId="77777777" w:rsidR="002B5C32" w:rsidRPr="002B5C32" w:rsidRDefault="002B5C32" w:rsidP="002B5C3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B5C3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2B5C32" w:rsidRPr="002B5C32" w14:paraId="6195B9BD" w14:textId="77777777" w:rsidTr="002B5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ACAF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6082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3824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798B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B5C32" w:rsidRPr="002B5C32" w14:paraId="365D8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03653F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2/Abril al 17/Septiembre/2025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4FF6B5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B848E9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D1CD3D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BB78A7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1049D3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ED1579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B5C32" w:rsidRPr="002B5C32" w14:paraId="076A1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86701D" w14:textId="77777777" w:rsidR="002B5C32" w:rsidRPr="002B5C32" w:rsidRDefault="002B5C32" w:rsidP="002B5C3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87DC61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1E58E5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4512FF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F69742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15718D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B21F5C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2B5C32" w:rsidRPr="002B5C32" w14:paraId="12E42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0B5583" w14:textId="77777777" w:rsidR="002B5C32" w:rsidRPr="002B5C32" w:rsidRDefault="002B5C32" w:rsidP="002B5C3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DC32D8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976168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80C3EC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E91936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791CC9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5221B6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2B5C32" w:rsidRPr="002B5C32" w14:paraId="27C7D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208A33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1/Octubre/2025 al 18/Marzo/2026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62AB61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5594CF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3AAA9A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AFDB3F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7AB8C3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0EBF25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B5C32" w:rsidRPr="002B5C32" w14:paraId="3BE12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D0F304" w14:textId="77777777" w:rsidR="002B5C32" w:rsidRPr="002B5C32" w:rsidRDefault="002B5C32" w:rsidP="002B5C3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07BB30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A51F5E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B12773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433980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01AB5B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1.445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17A352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2B5C32" w:rsidRPr="002B5C32" w14:paraId="47981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4BB5A3" w14:textId="77777777" w:rsidR="002B5C32" w:rsidRPr="002B5C32" w:rsidRDefault="002B5C32" w:rsidP="002B5C3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83FB2B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525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476901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9410AD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507100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0BD0AA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50BE0F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2B5C32" w:rsidRPr="002B5C32" w14:paraId="1F7ED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B8F9C8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534001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CB31BD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401585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8684E1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4856E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445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9F90B2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2B5C32" w:rsidRPr="002B5C32" w14:paraId="5962D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bottom"/>
          </w:tcPr>
          <w:p w14:paraId="6122D715" w14:textId="77777777" w:rsidR="002B5C32" w:rsidRPr="002B5C32" w:rsidRDefault="002B5C32" w:rsidP="002B5C3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9, 16, 23)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A239CB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8FC935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26D364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8874B4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F1DAE9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67D4FD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B5C32" w:rsidRPr="002B5C32" w14:paraId="68D4F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bottom"/>
          </w:tcPr>
          <w:p w14:paraId="40FFBB2F" w14:textId="77777777" w:rsidR="002B5C32" w:rsidRPr="002B5C32" w:rsidRDefault="002B5C32" w:rsidP="002B5C3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17, 24, 31)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BCC142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4EC9E2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A3B2D4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102CAF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8EFBDB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60E8EE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B5C32" w:rsidRPr="002B5C32" w14:paraId="38887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9393BF" w14:textId="77777777" w:rsidR="002B5C32" w:rsidRPr="002B5C32" w:rsidRDefault="002B5C32" w:rsidP="002B5C32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2B5C3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97F6EE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E8DB8E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3BC148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72DA2D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289CDB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16535B" w14:textId="77777777" w:rsidR="002B5C32" w:rsidRPr="002B5C32" w:rsidRDefault="002B5C32" w:rsidP="002B5C3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B5C32" w:rsidRPr="002B5C32" w14:paraId="55706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2523DD" w14:textId="77777777" w:rsidR="002B5C32" w:rsidRPr="002B5C32" w:rsidRDefault="002B5C32" w:rsidP="002B5C3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</w:t>
            </w:r>
            <w:proofErr w:type="spellStart"/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</w:t>
            </w:r>
            <w:proofErr w:type="spellEnd"/>
            <w:r w:rsidRPr="002B5C3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-Luxor/Cairo-Sharm-Cairo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DDB5A5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8E450B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FBA97D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A1E8DD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6F58ED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B3527E" w14:textId="77777777" w:rsidR="002B5C32" w:rsidRPr="002B5C32" w:rsidRDefault="002B5C32" w:rsidP="002B5C3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B5C3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0C3DAC89" w14:textId="77777777" w:rsidR="002B5C32" w:rsidRPr="004906BE" w:rsidRDefault="002B5C32" w:rsidP="002B5C3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B5C32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B5C32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B5C3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B5C3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2B5C32"/>
    <w:pPr>
      <w:autoSpaceDE w:val="0"/>
      <w:autoSpaceDN w:val="0"/>
      <w:adjustRightInd w:val="0"/>
      <w:spacing w:after="28"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2B5C32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2B5C3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B5C3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B5C3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2B5C32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2B5C32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B5C3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B5C3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685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2025-02-18T10:36:00Z</dcterms:modified>
</cp:coreProperties>
</file>