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7300C" w14:textId="77777777" w:rsidR="00CE3E6B" w:rsidRPr="00CE3E6B" w:rsidRDefault="00CE3E6B" w:rsidP="00CE3E6B">
      <w:pPr>
        <w:autoSpaceDE w:val="0"/>
        <w:autoSpaceDN w:val="0"/>
        <w:adjustRightInd w:val="0"/>
        <w:spacing w:line="460" w:lineRule="atLeast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CE3E6B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Descubriendo Canadá</w:t>
      </w:r>
    </w:p>
    <w:p w14:paraId="7043CE6A" w14:textId="77777777" w:rsidR="00CE3E6B" w:rsidRDefault="00CE3E6B" w:rsidP="00CE3E6B">
      <w:pPr>
        <w:pStyle w:val="codigocabecera"/>
        <w:jc w:val="left"/>
      </w:pPr>
      <w:r>
        <w:t>D-976019</w:t>
      </w:r>
    </w:p>
    <w:p w14:paraId="48887611" w14:textId="59FA0AF1" w:rsidR="00957DB7" w:rsidRDefault="00CE3E6B" w:rsidP="0026713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700EEF4" w14:textId="77777777" w:rsidR="00CE3E6B" w:rsidRDefault="00957DB7" w:rsidP="00CE3E6B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CE3E6B">
        <w:t>Boston</w:t>
      </w:r>
      <w:proofErr w:type="gramEnd"/>
      <w:r w:rsidR="00CE3E6B">
        <w:t xml:space="preserve"> 1. Quebec 1. Montreal 1. Ottawa 1. Toronto 1. Niagara Falls 1.</w:t>
      </w:r>
    </w:p>
    <w:p w14:paraId="1899E14E" w14:textId="79DBED70" w:rsidR="0085440A" w:rsidRDefault="0085440A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5D109600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NEW YORK - BOSTON</w:t>
      </w:r>
    </w:p>
    <w:p w14:paraId="605761E1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hacia Boston, pasando por el estado de Connecticut. A la llegada, visita de la ciudad que incluye: la Plaza Copley (con la iglesia de la Trinidad, el Edificio Hancock y la Biblioteca de la ciudad), la Universidad de Harvard, el barrio de Back Bay y el Mercado Quincy. </w:t>
      </w:r>
      <w:r w:rsidRPr="00CE3E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352D373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B86AD07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(Domingo) BOSTON - QUEBEC</w:t>
      </w:r>
    </w:p>
    <w:p w14:paraId="28A8E5F9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E3E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hacia la ciudad amurallada de Quebec, atravesando los montes Apalaches y los estados de </w:t>
      </w:r>
      <w:proofErr w:type="gram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New Hampshire</w:t>
      </w:r>
      <w:proofErr w:type="gram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Vermont. Llegada y </w:t>
      </w:r>
      <w:r w:rsidRPr="00CE3E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28B41AB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3633082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QUEBEC - MONTREAL</w:t>
      </w:r>
    </w:p>
    <w:p w14:paraId="6F48E0F0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E3E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panorámica de Quebec, incluyendo la Universidad de Laval, monumentos históricos, la </w:t>
      </w:r>
      <w:proofErr w:type="spell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Citadel</w:t>
      </w:r>
      <w:proofErr w:type="spell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otros puntos de interés. Tiempo libre para almorzar (no incluido) antes de partir hacia Montreal. Llegada y </w:t>
      </w:r>
      <w:r w:rsidRPr="00CE3E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9EA3EBD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A75B38D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MONTREAL - OTTAWA</w:t>
      </w:r>
    </w:p>
    <w:p w14:paraId="6075E85C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E3E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de Montreal con guía profesional. Recorreremos el barrio inglés de </w:t>
      </w:r>
      <w:proofErr w:type="spell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Westmount</w:t>
      </w:r>
      <w:proofErr w:type="spell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Oratorio San José y el parque del Monte Real, donde disfrutaremos de una espectacular vista de la ciudad. Caminaremos hasta el mirador del </w:t>
      </w:r>
      <w:proofErr w:type="gram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Chalet</w:t>
      </w:r>
      <w:proofErr w:type="gram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 la Montaña o, si el clima no lo permite, visitaremos el mirador del Belvedere. Continuaremos hacia la Milla Cuadrada Dorada, la Universidad McGill, el distrito financiero, la Plaza de Canadá y la catedral católica María Reina del Mundo. Posteriormente, exploraremos el Viejo Montreal, pasando por la Plaza de la Reina Victoria, bordeando el perímetro del Viejo Puerto y llegando a la Plaza de Armas para visitar la Basílica de </w:t>
      </w:r>
      <w:proofErr w:type="spell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Notre</w:t>
      </w:r>
      <w:proofErr w:type="spell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Dame (no incluida). Finalizaremos en el edificio del Ayuntamiento y la Plaza Jacques Cartier, corazón turístico del Viejo Montreal, donde habrá tiempo para almorzar antes de partir hacia Ottawa. En el trayecto haremos una parada en el </w:t>
      </w:r>
      <w:proofErr w:type="spell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Parc</w:t>
      </w:r>
      <w:proofErr w:type="spell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Omega, donde podrán observar de cerca la fauna canadiense. Continuamos hacia Ottawa. </w:t>
      </w:r>
      <w:r w:rsidRPr="00CE3E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65FFDD8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B9A1AF0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OTTAWA - TORONTO</w:t>
      </w:r>
    </w:p>
    <w:p w14:paraId="7208505C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E3E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Iniciamos la visita a Ottawa, la capital de Canadá, conociendo el Parlamento (durante el verano se podrá presenciar el Cambio de Guardia), barrios residenciales, las mansiones del </w:t>
      </w:r>
      <w:proofErr w:type="gram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Primer Ministro</w:t>
      </w:r>
      <w:proofErr w:type="gram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del Gobernador General, las residencias de los embajadores, la Corte Suprema y otros puntos de interés. Posteriormente, continuamos hacia </w:t>
      </w:r>
      <w:proofErr w:type="spell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Brockville</w:t>
      </w:r>
      <w:proofErr w:type="spell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para disfrutar de un crucero por las Mil Islas del Río San Lorenzo. Esta región, donde se originó el popular aderezo </w:t>
      </w:r>
      <w:proofErr w:type="spell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Thousand</w:t>
      </w:r>
      <w:proofErr w:type="spell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Islands</w:t>
      </w:r>
      <w:proofErr w:type="spell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es una de las áreas turísticas más destacadas del este de Canadá. El crucero de una hora ofrece vistas panorámicas espectaculares y cuenta la historia, leyendas y curiosidades de la región, mientras observamos barcos internacionales navegar por las angostas secciones del canal de agua dulce más largo del mundo. Continuación hacia Toronto. Llegada y </w:t>
      </w:r>
      <w:r w:rsidRPr="00CE3E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3FFDE32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9FBF8E8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TORONTO - NIAGARA FALLS</w:t>
      </w:r>
    </w:p>
    <w:p w14:paraId="6288C6D4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E3E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Recorrido por Toronto visitando la Alcaldía, el Parlamento Provincial, la Universidad de Toronto, </w:t>
      </w:r>
      <w:proofErr w:type="spell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Yorkville</w:t>
      </w:r>
      <w:proofErr w:type="spell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(barrio bohemio), la zona residencial de Forest Hill y la icónica Torre CN. Continuamos hacia Niagara. En el camino, visitaremos el pintoresco pueblo de Niagara-</w:t>
      </w:r>
      <w:proofErr w:type="spell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on</w:t>
      </w:r>
      <w:proofErr w:type="spell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-</w:t>
      </w:r>
      <w:proofErr w:type="spell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the</w:t>
      </w:r>
      <w:proofErr w:type="spell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-Lake, la primera capital de Canadá, y recorreremos la región vitivinícola de Niagara. Exploramos el área visitando el Reloj Floral y el remolino sobre el cual opera el carro aéreo español. Finalmente, disfrutaremos de un paseo en el barco </w:t>
      </w:r>
      <w:proofErr w:type="spellStart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Hornblower</w:t>
      </w:r>
      <w:proofErr w:type="spellEnd"/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(de mayo a octubre) o de los túneles escénicos (de octubre a mayo). Llegada y </w:t>
      </w:r>
      <w:r w:rsidRPr="00CE3E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4409818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D17ABD5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CE3E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NIAGARA FALLS - NEW YORK</w:t>
      </w:r>
    </w:p>
    <w:p w14:paraId="0027DF6D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E3E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Continental. Salida hacia Nueva York. Llegada y </w:t>
      </w:r>
      <w:r w:rsidRPr="00CE3E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nuestros servicios</w:t>
      </w:r>
      <w:r w:rsidRPr="00CE3E6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4B3124C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4D19BD8" w14:textId="77777777" w:rsidR="00CE3E6B" w:rsidRPr="00CE3E6B" w:rsidRDefault="00CE3E6B" w:rsidP="00CE3E6B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CE3E6B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 importantes:</w:t>
      </w:r>
    </w:p>
    <w:p w14:paraId="68547215" w14:textId="77777777" w:rsidR="00CE3E6B" w:rsidRPr="00CE3E6B" w:rsidRDefault="00CE3E6B" w:rsidP="00CE3E6B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ab/>
        <w:t>El circuito se realizará en español y/o portugués.</w:t>
      </w:r>
    </w:p>
    <w:p w14:paraId="0AA98006" w14:textId="77777777" w:rsidR="00CE3E6B" w:rsidRPr="00CE3E6B" w:rsidRDefault="00CE3E6B" w:rsidP="00CE3E6B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En caso de no reunir un número suficiente de participantes, el circuito se realizará en modernos minibuses o </w:t>
      </w:r>
      <w:proofErr w:type="spellStart"/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>vans</w:t>
      </w:r>
      <w:proofErr w:type="spellEnd"/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23A12B57" w14:textId="77777777" w:rsidR="00CE3E6B" w:rsidRPr="00CE3E6B" w:rsidRDefault="00CE3E6B" w:rsidP="00CE3E6B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ab/>
        <w:t>Es responsabilidad de la agencia informar al pasajero sobre el hotel donde debe presentarse para la salida del circuito.</w:t>
      </w:r>
    </w:p>
    <w:p w14:paraId="7908752E" w14:textId="77777777" w:rsidR="00CE3E6B" w:rsidRPr="00CE3E6B" w:rsidRDefault="00CE3E6B" w:rsidP="00CE3E6B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Es responsabilidad del pasajero de tener la documentación necesaria para ingresar a Canadá. Para </w:t>
      </w:r>
      <w:proofErr w:type="gramStart"/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>mayor información</w:t>
      </w:r>
      <w:proofErr w:type="gramEnd"/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contactar al Consulado Canadiense.</w:t>
      </w:r>
    </w:p>
    <w:p w14:paraId="548457FA" w14:textId="77777777" w:rsidR="00CE3E6B" w:rsidRPr="00CE3E6B" w:rsidRDefault="00CE3E6B" w:rsidP="00CE3E6B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CE3E6B">
        <w:rPr>
          <w:rFonts w:ascii="Router-Book" w:hAnsi="Router-Book" w:cs="Router-Book"/>
          <w:color w:val="000000"/>
          <w:w w:val="90"/>
          <w:sz w:val="14"/>
          <w:szCs w:val="14"/>
        </w:rPr>
        <w:tab/>
        <w:t>Toda reserva cancelada sufrirá cargos según las condiciones generales.</w:t>
      </w:r>
    </w:p>
    <w:p w14:paraId="76A40104" w14:textId="77777777" w:rsidR="00CE3E6B" w:rsidRDefault="00CE3E6B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58AE2911" w14:textId="77777777" w:rsidR="00CE3E6B" w:rsidRPr="00CE3E6B" w:rsidRDefault="00CE3E6B" w:rsidP="00CE3E6B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CE3E6B">
        <w:rPr>
          <w:rFonts w:ascii="CoHeadline-Regular" w:hAnsi="CoHeadline-Regular" w:cs="CoHeadline-Regular"/>
          <w:color w:val="C2004D"/>
          <w:w w:val="90"/>
        </w:rPr>
        <w:t xml:space="preserve">Fechas de inicio garantizadas: </w:t>
      </w:r>
      <w:proofErr w:type="gramStart"/>
      <w:r w:rsidRPr="00CE3E6B">
        <w:rPr>
          <w:rFonts w:ascii="CoHeadline-Regular" w:hAnsi="CoHeadline-Regular" w:cs="CoHeadline-Regular"/>
          <w:color w:val="C2004D"/>
          <w:w w:val="90"/>
        </w:rPr>
        <w:t>Sábados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CE3E6B" w:rsidRPr="00CE3E6B" w14:paraId="5D098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5F2C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E757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AB9B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1939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C7739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A58B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E3E6B" w:rsidRPr="00CE3E6B" w14:paraId="10870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7450C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C98F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3185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56222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6945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81BE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E3E6B" w:rsidRPr="00CE3E6B" w14:paraId="2A6AC2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4212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86FBF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EFF7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9C10F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0643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CF974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E3E6B" w:rsidRPr="00CE3E6B" w14:paraId="46D8E9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3C171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0FFE5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A0A1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FE8F3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88F6B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2A6E1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E3E6B" w:rsidRPr="00CE3E6B" w14:paraId="5EEDB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311D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3C96C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334AA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81DF9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A67C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B265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</w:tr>
      <w:tr w:rsidR="00CE3E6B" w:rsidRPr="00CE3E6B" w14:paraId="2E076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8969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C67A6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CE3E6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115D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CE3E6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F041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CE3E6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4D4CA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CE3E6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427CA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E3E6B" w:rsidRPr="00CE3E6B" w14:paraId="53C19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84F5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9016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CE3E6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50D0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CE3E6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3DF0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FC20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2C99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E3E6B" w:rsidRPr="00CE3E6B" w14:paraId="782CEF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65B6A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CDBF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CE3E6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E2DE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2741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4C2D3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30D2A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E3E6B" w:rsidRPr="00CE3E6B" w14:paraId="25D43F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38E1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F053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58DF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501B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707A2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93F0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E3E6B" w:rsidRPr="00CE3E6B" w14:paraId="28A08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E881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28DC8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CE3E6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013B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CE3E6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A0A87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AB92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CC14D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E3E6B" w:rsidRPr="00CE3E6B" w14:paraId="51B48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E0F66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827C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CE3E6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7C55C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CE3E6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B2D12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CC6D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56FA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</w:tbl>
    <w:p w14:paraId="15730AD9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E96277B" w14:textId="77777777" w:rsidR="00CE3E6B" w:rsidRPr="00CE3E6B" w:rsidRDefault="00CE3E6B" w:rsidP="00CE3E6B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CE3E6B">
        <w:rPr>
          <w:rFonts w:ascii="CoHeadline-Regular" w:hAnsi="CoHeadline-Regular" w:cs="CoHeadline-Regular"/>
          <w:color w:val="C2004D"/>
          <w:w w:val="90"/>
        </w:rPr>
        <w:t>Incluye</w:t>
      </w:r>
    </w:p>
    <w:p w14:paraId="01755C26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Hoteles de categoría Turista Superior y Primera.</w:t>
      </w:r>
    </w:p>
    <w:p w14:paraId="0E5CD5B4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</w:pPr>
      <w:r w:rsidRPr="00CE3E6B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>•</w:t>
      </w:r>
      <w:r w:rsidRPr="00CE3E6B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ab/>
        <w:t>Crucero Mil Islas (de mayo a octubre). Fuera de temporada, se sustituye por el Museo de la Civilización en Ottawa.</w:t>
      </w:r>
    </w:p>
    <w:p w14:paraId="1A7F2134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6 Desayunos (5 </w:t>
      </w:r>
      <w:proofErr w:type="gramStart"/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Americanos</w:t>
      </w:r>
      <w:proofErr w:type="gramEnd"/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1 Continental).</w:t>
      </w:r>
    </w:p>
    <w:p w14:paraId="1A297975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Una maleta por pasajero durante el recorrido (maletas adicionales tendrán un costo extra).</w:t>
      </w:r>
    </w:p>
    <w:p w14:paraId="44254A1E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Paseo en el barco </w:t>
      </w:r>
      <w:proofErr w:type="spellStart"/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Hornblower</w:t>
      </w:r>
      <w:proofErr w:type="spellEnd"/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(de mayo a octubre) o los túneles escénicos (de octubre a mayo).</w:t>
      </w:r>
    </w:p>
    <w:p w14:paraId="65994377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Visita y entrada al </w:t>
      </w:r>
      <w:proofErr w:type="spellStart"/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Parc</w:t>
      </w:r>
      <w:proofErr w:type="spellEnd"/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Omega.</w:t>
      </w:r>
    </w:p>
    <w:p w14:paraId="43BE174E" w14:textId="77777777" w:rsidR="00CE3E6B" w:rsidRDefault="00CE3E6B" w:rsidP="00CE3E6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E3E6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y excursiones indicadas en el itinerario.</w:t>
      </w:r>
    </w:p>
    <w:p w14:paraId="292E6C4A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5AD2786" w14:textId="77777777" w:rsidR="00CE3E6B" w:rsidRPr="00CE3E6B" w:rsidRDefault="00CE3E6B" w:rsidP="00CE3E6B">
      <w:pPr>
        <w:tabs>
          <w:tab w:val="left" w:pos="1389"/>
        </w:tabs>
        <w:suppressAutoHyphens/>
        <w:autoSpaceDE w:val="0"/>
        <w:autoSpaceDN w:val="0"/>
        <w:adjustRightInd w:val="0"/>
        <w:spacing w:after="57" w:line="240" w:lineRule="atLeast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CE3E6B">
        <w:rPr>
          <w:rFonts w:ascii="CoHeadline-Regular" w:hAnsi="CoHeadline-Regular" w:cs="CoHeadline-Regular"/>
          <w:color w:val="C2004D"/>
          <w:w w:val="90"/>
        </w:rP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2410"/>
      </w:tblGrid>
      <w:tr w:rsidR="00CE3E6B" w:rsidRPr="00CE3E6B" w14:paraId="4AA48E42" w14:textId="77777777" w:rsidTr="00CE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22117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E3E6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C27EC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E3E6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</w:tr>
      <w:tr w:rsidR="00CE3E6B" w:rsidRPr="00CE3E6B" w14:paraId="63BB898C" w14:textId="77777777" w:rsidTr="00CE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5F247AE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Boston </w:t>
            </w:r>
          </w:p>
          <w:p w14:paraId="5AB49F8C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(</w:t>
            </w:r>
            <w:proofErr w:type="spellStart"/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Woburn</w:t>
            </w:r>
            <w:proofErr w:type="spellEnd"/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E59A6AF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Courtyard by Marriott Woburn</w:t>
            </w:r>
          </w:p>
          <w:p w14:paraId="305C65D6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Boston North</w:t>
            </w:r>
          </w:p>
        </w:tc>
      </w:tr>
      <w:tr w:rsidR="00CE3E6B" w:rsidRPr="00CE3E6B" w14:paraId="4A09679E" w14:textId="77777777" w:rsidTr="00CE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C98B2A7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Quebec </w:t>
            </w:r>
          </w:p>
          <w:p w14:paraId="790A6EA1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(</w:t>
            </w:r>
            <w:proofErr w:type="spellStart"/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Sainte</w:t>
            </w:r>
            <w:proofErr w:type="spellEnd"/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-Foy)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0431F03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Le </w:t>
            </w:r>
            <w:proofErr w:type="spellStart"/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Classique</w:t>
            </w:r>
            <w:proofErr w:type="spellEnd"/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Ste.-Foy</w:t>
            </w:r>
          </w:p>
        </w:tc>
      </w:tr>
      <w:tr w:rsidR="00CE3E6B" w:rsidRPr="00CE3E6B" w14:paraId="1B986E2A" w14:textId="77777777" w:rsidTr="00CE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5D8F4B5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Montreal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F30BB90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Le </w:t>
            </w:r>
            <w:proofErr w:type="spellStart"/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Nouvel</w:t>
            </w:r>
            <w:proofErr w:type="spellEnd"/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Hotel Montreal</w:t>
            </w:r>
          </w:p>
        </w:tc>
      </w:tr>
      <w:tr w:rsidR="00CE3E6B" w:rsidRPr="00CE3E6B" w14:paraId="70BDA363" w14:textId="77777777" w:rsidTr="00CE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1C6F57C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Ottawa (Hull)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8C460AE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Four Points Sheraton Gatineau-Ottawa</w:t>
            </w:r>
          </w:p>
        </w:tc>
      </w:tr>
      <w:tr w:rsidR="00CE3E6B" w:rsidRPr="00CE3E6B" w14:paraId="460D341E" w14:textId="77777777" w:rsidTr="00CE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632054D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Toronto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80229DF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Chelsea Toronto Hotel</w:t>
            </w:r>
          </w:p>
        </w:tc>
      </w:tr>
      <w:tr w:rsidR="00CE3E6B" w:rsidRPr="00CE3E6B" w14:paraId="77A648A2" w14:textId="77777777" w:rsidTr="00CE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953027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Niagara Falls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D650610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Oakes Hotel Overlooking the Falls</w:t>
            </w:r>
          </w:p>
        </w:tc>
      </w:tr>
    </w:tbl>
    <w:p w14:paraId="413D713A" w14:textId="77777777" w:rsidR="00CE3E6B" w:rsidRPr="00CE3E6B" w:rsidRDefault="00CE3E6B" w:rsidP="00CE3E6B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en-US"/>
        </w:rPr>
      </w:pPr>
    </w:p>
    <w:p w14:paraId="25CE8A4C" w14:textId="77777777" w:rsidR="00CE3E6B" w:rsidRPr="00CE3E6B" w:rsidRDefault="00CE3E6B" w:rsidP="00CE3E6B">
      <w:pPr>
        <w:tabs>
          <w:tab w:val="left" w:pos="1389"/>
        </w:tabs>
        <w:suppressAutoHyphens/>
        <w:autoSpaceDE w:val="0"/>
        <w:autoSpaceDN w:val="0"/>
        <w:adjustRightInd w:val="0"/>
        <w:spacing w:after="57" w:line="240" w:lineRule="atLeast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CE3E6B">
        <w:rPr>
          <w:rFonts w:ascii="CoHeadline-Regular" w:hAnsi="CoHeadline-Regular" w:cs="CoHeadline-Regular"/>
          <w:color w:val="C2004D"/>
          <w:w w:val="90"/>
        </w:rPr>
        <w:t>Hoteles de recogida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CE3E6B" w:rsidRPr="00CE3E6B" w14:paraId="7874DE46" w14:textId="77777777" w:rsidTr="00CE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F9C4346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7:30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8CDC114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RIU Plaza New York Times Square</w:t>
            </w:r>
          </w:p>
        </w:tc>
      </w:tr>
      <w:tr w:rsidR="00CE3E6B" w:rsidRPr="00CE3E6B" w14:paraId="143081A7" w14:textId="77777777" w:rsidTr="00CE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680249B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7:45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D092DD7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Sheraton New York Times Square</w:t>
            </w:r>
          </w:p>
        </w:tc>
      </w:tr>
      <w:tr w:rsidR="00CE3E6B" w:rsidRPr="00CE3E6B" w14:paraId="73754FC3" w14:textId="77777777" w:rsidTr="00CE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3EA9067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8:00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8B283C0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CE3E6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New Yorker, A Wyndham Hotel</w:t>
            </w:r>
          </w:p>
        </w:tc>
      </w:tr>
    </w:tbl>
    <w:p w14:paraId="7681E525" w14:textId="77777777" w:rsidR="00CE3E6B" w:rsidRPr="00CE3E6B" w:rsidRDefault="00CE3E6B" w:rsidP="00CE3E6B">
      <w:pPr>
        <w:suppressAutoHyphens/>
        <w:autoSpaceDE w:val="0"/>
        <w:autoSpaceDN w:val="0"/>
        <w:adjustRightInd w:val="0"/>
        <w:spacing w:after="57" w:line="200" w:lineRule="atLeast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CE3E6B" w:rsidRPr="00CE3E6B" w14:paraId="419F9F8D" w14:textId="77777777" w:rsidTr="00CE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FB3B8" w14:textId="77777777" w:rsidR="00CE3E6B" w:rsidRPr="00CE3E6B" w:rsidRDefault="00CE3E6B" w:rsidP="00CE3E6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CE3E6B">
              <w:rPr>
                <w:rFonts w:ascii="CoHeadline-Regular" w:hAnsi="CoHeadline-Regular" w:cs="CoHeadline-Regular"/>
                <w:color w:val="C2004D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E910E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E3E6B" w:rsidRPr="00CE3E6B" w14:paraId="77FA0557" w14:textId="77777777" w:rsidTr="00CE3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8B96B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0582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F15F237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E3E6B" w:rsidRPr="00CE3E6B" w14:paraId="3811B5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ABCC62" w14:textId="77777777" w:rsidR="00CE3E6B" w:rsidRPr="00CE3E6B" w:rsidRDefault="00CE3E6B" w:rsidP="00CE3E6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CE3E6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6/Septiembre/2025 - 18/Abril/2026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CCB1BA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CB1C84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E3E6B" w:rsidRPr="00CE3E6B" w14:paraId="613B1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732010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A1CF77" w14:textId="77777777" w:rsidR="00CE3E6B" w:rsidRPr="00CE3E6B" w:rsidRDefault="00CE3E6B" w:rsidP="00CE3E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E3E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53A0F746" w14:textId="77777777" w:rsidR="00CE3E6B" w:rsidRPr="00CE3E6B" w:rsidRDefault="00CE3E6B" w:rsidP="00CE3E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E3E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CE3E6B" w:rsidRPr="00CE3E6B" w14:paraId="329A6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526611" w14:textId="77777777" w:rsidR="00CE3E6B" w:rsidRPr="00CE3E6B" w:rsidRDefault="00CE3E6B" w:rsidP="00CE3E6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E3E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225F55" w14:textId="77777777" w:rsidR="00CE3E6B" w:rsidRPr="00CE3E6B" w:rsidRDefault="00CE3E6B" w:rsidP="00CE3E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E3E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70B032D1" w14:textId="77777777" w:rsidR="00CE3E6B" w:rsidRPr="00CE3E6B" w:rsidRDefault="00CE3E6B" w:rsidP="00CE3E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E3E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CE3E6B" w:rsidRPr="00CE3E6B" w14:paraId="7774C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8227CA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CE3E6B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3/Mayo - 30/Agosto/2025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3D4FFE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6832946B" w14:textId="77777777" w:rsidR="00CE3E6B" w:rsidRPr="00CE3E6B" w:rsidRDefault="00CE3E6B" w:rsidP="00CE3E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E3E6B" w:rsidRPr="00CE3E6B" w14:paraId="463EC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4B5653" w14:textId="77777777" w:rsidR="00CE3E6B" w:rsidRPr="00CE3E6B" w:rsidRDefault="00CE3E6B" w:rsidP="00CE3E6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3B9DB8" w14:textId="77777777" w:rsidR="00CE3E6B" w:rsidRPr="00CE3E6B" w:rsidRDefault="00CE3E6B" w:rsidP="00CE3E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E3E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781E8770" w14:textId="77777777" w:rsidR="00CE3E6B" w:rsidRPr="00CE3E6B" w:rsidRDefault="00CE3E6B" w:rsidP="00CE3E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E3E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CE3E6B" w:rsidRPr="00CE3E6B" w14:paraId="65E5AD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622E6F" w14:textId="77777777" w:rsidR="00CE3E6B" w:rsidRPr="00CE3E6B" w:rsidRDefault="00CE3E6B" w:rsidP="00CE3E6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E3E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E3E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9C5FF2" w14:textId="77777777" w:rsidR="00CE3E6B" w:rsidRPr="00CE3E6B" w:rsidRDefault="00CE3E6B" w:rsidP="00CE3E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E3E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791997E9" w14:textId="77777777" w:rsidR="00CE3E6B" w:rsidRPr="00CE3E6B" w:rsidRDefault="00CE3E6B" w:rsidP="00CE3E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E3E6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</w:tbl>
    <w:p w14:paraId="6DFF3238" w14:textId="77777777" w:rsidR="00CE3E6B" w:rsidRPr="00CE3E6B" w:rsidRDefault="00CE3E6B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  <w:lang w:val="en-US"/>
        </w:rPr>
      </w:pPr>
    </w:p>
    <w:p w14:paraId="415E1842" w14:textId="749C60BD" w:rsidR="0021700A" w:rsidRPr="00CE3E6B" w:rsidRDefault="0021700A" w:rsidP="004906B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  <w:lang w:val="en-US"/>
        </w:rPr>
      </w:pPr>
    </w:p>
    <w:sectPr w:rsidR="0021700A" w:rsidRPr="00CE3E6B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CE3E6B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E3E6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E3E6B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CE3E6B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CE3E6B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CE3E6B"/>
  </w:style>
  <w:style w:type="paragraph" w:customStyle="1" w:styleId="fechas-negrofechas">
    <w:name w:val="fechas-negro (fechas)"/>
    <w:basedOn w:val="Textoitinerario"/>
    <w:uiPriority w:val="99"/>
    <w:rsid w:val="00CE3E6B"/>
    <w:pPr>
      <w:jc w:val="right"/>
    </w:pPr>
  </w:style>
  <w:style w:type="paragraph" w:customStyle="1" w:styleId="fechas-azulfechas">
    <w:name w:val="fechas-azul (fechas)"/>
    <w:basedOn w:val="Normal"/>
    <w:uiPriority w:val="99"/>
    <w:rsid w:val="00CE3E6B"/>
    <w:pPr>
      <w:autoSpaceDE w:val="0"/>
      <w:autoSpaceDN w:val="0"/>
      <w:adjustRightInd w:val="0"/>
      <w:spacing w:line="230" w:lineRule="atLeast"/>
      <w:jc w:val="right"/>
      <w:textAlignment w:val="center"/>
    </w:pPr>
    <w:rPr>
      <w:rFonts w:ascii="Router-Medium" w:hAnsi="Router-Medium" w:cs="Router-Medium"/>
      <w:color w:val="009EE3"/>
      <w:spacing w:val="1"/>
      <w:w w:val="90"/>
      <w:sz w:val="17"/>
      <w:szCs w:val="17"/>
    </w:rPr>
  </w:style>
  <w:style w:type="paragraph" w:customStyle="1" w:styleId="incluyeHoteles-Incluye">
    <w:name w:val="incluye (Hoteles-Incluye)"/>
    <w:basedOn w:val="Textoitinerario"/>
    <w:uiPriority w:val="99"/>
    <w:rsid w:val="00CE3E6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E3E6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habdobleazulprecios">
    <w:name w:val="hab doble azul (precios)"/>
    <w:basedOn w:val="Ningnestilodeprrafo"/>
    <w:uiPriority w:val="99"/>
    <w:rsid w:val="00CE3E6B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E3E6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negroprecios">
    <w:name w:val="hab doble negro (precios)"/>
    <w:basedOn w:val="Ningnestilodeprrafo"/>
    <w:uiPriority w:val="99"/>
    <w:rsid w:val="00CE3E6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CE3E6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CE3E6B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864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2025-02-18T11:09:00Z</dcterms:modified>
</cp:coreProperties>
</file>